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96B17" w14:textId="6A695EF1" w:rsidR="00C462D0" w:rsidRPr="003F74E4" w:rsidRDefault="077D7EDB" w:rsidP="00BC35D9">
      <w:pPr>
        <w:jc w:val="center"/>
        <w:outlineLvl w:val="0"/>
        <w:rPr>
          <w:rFonts w:asciiTheme="majorBidi" w:hAnsiTheme="majorBidi" w:cstheme="majorBidi"/>
          <w:b/>
          <w:bCs/>
          <w:sz w:val="32"/>
          <w:szCs w:val="32"/>
          <w:lang w:val="fr-FR"/>
        </w:rPr>
      </w:pPr>
      <w:r w:rsidRPr="003F74E4">
        <w:rPr>
          <w:rFonts w:asciiTheme="majorBidi" w:hAnsiTheme="majorBidi" w:cstheme="majorBidi"/>
          <w:b/>
          <w:bCs/>
          <w:sz w:val="32"/>
          <w:szCs w:val="32"/>
          <w:lang w:val="fr-FR"/>
        </w:rPr>
        <w:t>Forum d’éthique</w:t>
      </w:r>
    </w:p>
    <w:p w14:paraId="7D0FA8DE" w14:textId="47E14EB5" w:rsidR="007730F4" w:rsidRPr="00EA427E" w:rsidRDefault="007730F4" w:rsidP="00BC35D9">
      <w:pPr>
        <w:jc w:val="center"/>
        <w:outlineLvl w:val="0"/>
        <w:rPr>
          <w:rFonts w:asciiTheme="majorBidi" w:hAnsiTheme="majorBidi" w:cstheme="majorBidi"/>
          <w:b/>
          <w:bCs/>
          <w:i/>
          <w:iCs/>
          <w:sz w:val="28"/>
          <w:szCs w:val="28"/>
          <w:lang w:val="fr-FR"/>
        </w:rPr>
      </w:pPr>
      <w:r w:rsidRPr="00EA427E">
        <w:rPr>
          <w:rFonts w:asciiTheme="majorBidi" w:hAnsiTheme="majorBidi" w:cstheme="majorBidi"/>
          <w:b/>
          <w:bCs/>
          <w:i/>
          <w:iCs/>
          <w:sz w:val="28"/>
          <w:szCs w:val="28"/>
          <w:lang w:val="fr-FR"/>
        </w:rPr>
        <w:t xml:space="preserve">Association </w:t>
      </w:r>
      <w:r w:rsidR="00BC35D9">
        <w:rPr>
          <w:rFonts w:asciiTheme="majorBidi" w:hAnsiTheme="majorBidi" w:cstheme="majorBidi"/>
          <w:b/>
          <w:bCs/>
          <w:i/>
          <w:iCs/>
          <w:sz w:val="28"/>
          <w:szCs w:val="28"/>
          <w:lang w:val="fr-FR"/>
        </w:rPr>
        <w:t>amér</w:t>
      </w:r>
      <w:r w:rsidR="00AB7BCA">
        <w:rPr>
          <w:rFonts w:asciiTheme="majorBidi" w:hAnsiTheme="majorBidi" w:cstheme="majorBidi"/>
          <w:b/>
          <w:bCs/>
          <w:i/>
          <w:iCs/>
          <w:sz w:val="28"/>
          <w:szCs w:val="28"/>
          <w:lang w:val="fr-FR"/>
        </w:rPr>
        <w:t>i</w:t>
      </w:r>
      <w:r w:rsidR="00BC35D9">
        <w:rPr>
          <w:rFonts w:asciiTheme="majorBidi" w:hAnsiTheme="majorBidi" w:cstheme="majorBidi"/>
          <w:b/>
          <w:bCs/>
          <w:i/>
          <w:iCs/>
          <w:sz w:val="28"/>
          <w:szCs w:val="28"/>
          <w:lang w:val="fr-FR"/>
        </w:rPr>
        <w:t>caine d’a</w:t>
      </w:r>
      <w:r w:rsidRPr="00EA427E">
        <w:rPr>
          <w:rFonts w:asciiTheme="majorBidi" w:hAnsiTheme="majorBidi" w:cstheme="majorBidi"/>
          <w:b/>
          <w:bCs/>
          <w:i/>
          <w:iCs/>
          <w:sz w:val="28"/>
          <w:szCs w:val="28"/>
          <w:lang w:val="fr-FR"/>
        </w:rPr>
        <w:t>nthropologi</w:t>
      </w:r>
      <w:r w:rsidR="003218E5">
        <w:rPr>
          <w:rFonts w:asciiTheme="majorBidi" w:hAnsiTheme="majorBidi" w:cstheme="majorBidi"/>
          <w:b/>
          <w:bCs/>
          <w:i/>
          <w:iCs/>
          <w:sz w:val="28"/>
          <w:szCs w:val="28"/>
          <w:lang w:val="fr-FR"/>
        </w:rPr>
        <w:t>e</w:t>
      </w:r>
    </w:p>
    <w:p w14:paraId="4201B36E" w14:textId="564D6A96" w:rsidR="007730F4" w:rsidRPr="00EA427E" w:rsidRDefault="007730F4" w:rsidP="007730F4">
      <w:pPr>
        <w:jc w:val="center"/>
        <w:rPr>
          <w:rFonts w:asciiTheme="majorBidi" w:hAnsiTheme="majorBidi" w:cstheme="majorBidi"/>
          <w:b/>
          <w:bCs/>
          <w:i/>
          <w:iCs/>
          <w:sz w:val="28"/>
          <w:szCs w:val="28"/>
          <w:lang w:val="fr-FR"/>
        </w:rPr>
      </w:pPr>
    </w:p>
    <w:p w14:paraId="72FEDE59" w14:textId="36A4DEB7" w:rsidR="007730F4" w:rsidRPr="00EA427E" w:rsidRDefault="007730F4" w:rsidP="007730F4">
      <w:pPr>
        <w:rPr>
          <w:rFonts w:asciiTheme="majorBidi" w:hAnsiTheme="majorBidi" w:cstheme="majorBidi"/>
          <w:lang w:val="fr-FR"/>
        </w:rPr>
      </w:pPr>
    </w:p>
    <w:p w14:paraId="3CD8450B" w14:textId="5FA57131" w:rsidR="007730F4" w:rsidRPr="00EA427E" w:rsidRDefault="007730F4" w:rsidP="00BC35D9">
      <w:pPr>
        <w:outlineLvl w:val="0"/>
        <w:rPr>
          <w:rFonts w:asciiTheme="majorBidi" w:hAnsiTheme="majorBidi" w:cstheme="majorBidi"/>
          <w:lang w:val="fr-FR"/>
        </w:rPr>
      </w:pPr>
      <w:r w:rsidRPr="00EA427E">
        <w:rPr>
          <w:rFonts w:asciiTheme="majorBidi" w:hAnsiTheme="majorBidi" w:cstheme="majorBidi"/>
          <w:b/>
          <w:bCs/>
          <w:lang w:val="fr-FR"/>
        </w:rPr>
        <w:t xml:space="preserve">Principes de </w:t>
      </w:r>
      <w:r w:rsidR="003218E5">
        <w:rPr>
          <w:rFonts w:asciiTheme="majorBidi" w:hAnsiTheme="majorBidi" w:cstheme="majorBidi"/>
          <w:b/>
          <w:bCs/>
          <w:lang w:val="fr-FR"/>
        </w:rPr>
        <w:t>r</w:t>
      </w:r>
      <w:r w:rsidRPr="00EA427E">
        <w:rPr>
          <w:rFonts w:asciiTheme="majorBidi" w:hAnsiTheme="majorBidi" w:cstheme="majorBidi"/>
          <w:b/>
          <w:bCs/>
          <w:lang w:val="fr-FR"/>
        </w:rPr>
        <w:t xml:space="preserve">esponsabilité </w:t>
      </w:r>
      <w:r w:rsidR="003218E5">
        <w:rPr>
          <w:rFonts w:asciiTheme="majorBidi" w:hAnsiTheme="majorBidi" w:cstheme="majorBidi"/>
          <w:b/>
          <w:bCs/>
          <w:lang w:val="fr-FR"/>
        </w:rPr>
        <w:t>p</w:t>
      </w:r>
      <w:r w:rsidRPr="00EA427E">
        <w:rPr>
          <w:rFonts w:asciiTheme="majorBidi" w:hAnsiTheme="majorBidi" w:cstheme="majorBidi"/>
          <w:b/>
          <w:bCs/>
          <w:lang w:val="fr-FR"/>
        </w:rPr>
        <w:t>rofessionnelle</w:t>
      </w:r>
      <w:r w:rsidRPr="00EA427E">
        <w:rPr>
          <w:rFonts w:asciiTheme="majorBidi" w:hAnsiTheme="majorBidi" w:cstheme="majorBidi"/>
          <w:lang w:val="fr-FR"/>
        </w:rPr>
        <w:t xml:space="preserve"> </w:t>
      </w:r>
    </w:p>
    <w:p w14:paraId="095FD648" w14:textId="3CAC4526" w:rsidR="00E127A0" w:rsidRPr="00EA427E" w:rsidRDefault="00E127A0" w:rsidP="007730F4">
      <w:pPr>
        <w:rPr>
          <w:rFonts w:asciiTheme="majorBidi" w:hAnsiTheme="majorBidi" w:cstheme="majorBidi"/>
          <w:lang w:val="fr-FR"/>
        </w:rPr>
      </w:pPr>
    </w:p>
    <w:p w14:paraId="6BD19305" w14:textId="77777777" w:rsidR="00E127A0" w:rsidRPr="00EA427E" w:rsidRDefault="00E127A0" w:rsidP="00E127A0">
      <w:pPr>
        <w:rPr>
          <w:rFonts w:asciiTheme="majorBidi" w:hAnsiTheme="majorBidi" w:cstheme="majorBidi"/>
          <w:lang w:val="fr-FR"/>
        </w:rPr>
      </w:pPr>
      <w:r w:rsidRPr="00EA427E">
        <w:rPr>
          <w:rFonts w:asciiTheme="majorBidi" w:hAnsiTheme="majorBidi" w:cstheme="majorBidi"/>
          <w:lang w:val="fr-FR"/>
        </w:rPr>
        <w:t>L'anthropologie - la plus humaniste des sciences et la plus scientifique des humanités - est une entreprise irréductiblement sociale. Parmi nos objectifs figurent la diffusion des connaissances anthropologiques et leur utilisation pour résoudre les problèmes humains. Les anthropologues travaillent dans la plus grande variété de contextes, étudiant tous les aspects de l'expérience humaine. Ils et elles sont confronté.</w:t>
      </w:r>
      <w:proofErr w:type="gramStart"/>
      <w:r w:rsidRPr="00EA427E">
        <w:rPr>
          <w:rFonts w:asciiTheme="majorBidi" w:hAnsiTheme="majorBidi" w:cstheme="majorBidi"/>
          <w:lang w:val="fr-FR"/>
        </w:rPr>
        <w:t>e.s</w:t>
      </w:r>
      <w:proofErr w:type="gramEnd"/>
      <w:r w:rsidRPr="00EA427E">
        <w:rPr>
          <w:rFonts w:asciiTheme="majorBidi" w:hAnsiTheme="majorBidi" w:cstheme="majorBidi"/>
          <w:lang w:val="fr-FR"/>
        </w:rPr>
        <w:t xml:space="preserve"> à une myriade de dilemmes éthiques, influencés de différentes manières par les contextes dans lesquels ils travaillent et les types de problèmes qu'ils abordent. Ce qui est exposé ici vise à présenter les principes fondamentaux partagés entre les sous-disciplines et les contextes de pratique.</w:t>
      </w:r>
    </w:p>
    <w:p w14:paraId="37E5971A" w14:textId="2806B120" w:rsidR="00E127A0" w:rsidRPr="00EA427E" w:rsidRDefault="00E127A0" w:rsidP="007730F4">
      <w:pPr>
        <w:rPr>
          <w:rFonts w:asciiTheme="majorBidi" w:hAnsiTheme="majorBidi" w:cstheme="majorBidi"/>
          <w:lang w:val="fr-FR"/>
        </w:rPr>
      </w:pPr>
    </w:p>
    <w:p w14:paraId="76667214" w14:textId="4FBE477F" w:rsidR="00E127A0" w:rsidRPr="00EA427E" w:rsidRDefault="00E127A0" w:rsidP="00E127A0">
      <w:pPr>
        <w:rPr>
          <w:rFonts w:asciiTheme="majorBidi" w:hAnsiTheme="majorBidi" w:cstheme="majorBidi"/>
          <w:lang w:val="fr-FR"/>
        </w:rPr>
      </w:pPr>
      <w:r w:rsidRPr="00EA427E">
        <w:rPr>
          <w:rFonts w:asciiTheme="majorBidi" w:hAnsiTheme="majorBidi" w:cstheme="majorBidi"/>
          <w:lang w:val="fr-FR"/>
        </w:rPr>
        <w:t xml:space="preserve">Ces principes fondamentaux sont exprimés sous forme de déclarations concises qui peuvent être facilement </w:t>
      </w:r>
      <w:r w:rsidR="004041A0">
        <w:rPr>
          <w:rFonts w:asciiTheme="majorBidi" w:hAnsiTheme="majorBidi" w:cstheme="majorBidi"/>
          <w:lang w:val="fr-FR"/>
        </w:rPr>
        <w:t>notées</w:t>
      </w:r>
      <w:r w:rsidR="004041A0" w:rsidRPr="00EA427E">
        <w:rPr>
          <w:rFonts w:asciiTheme="majorBidi" w:hAnsiTheme="majorBidi" w:cstheme="majorBidi"/>
          <w:lang w:val="fr-FR"/>
        </w:rPr>
        <w:t xml:space="preserve"> </w:t>
      </w:r>
      <w:r w:rsidRPr="00EA427E">
        <w:rPr>
          <w:rFonts w:asciiTheme="majorBidi" w:hAnsiTheme="majorBidi" w:cstheme="majorBidi"/>
          <w:lang w:val="fr-FR"/>
        </w:rPr>
        <w:t>pour être utilisées par les anthropologues dans leur vie professionnelle quotidienne. Chaque principe est accompagné d</w:t>
      </w:r>
      <w:r w:rsidR="004041A0">
        <w:rPr>
          <w:rFonts w:asciiTheme="majorBidi" w:hAnsiTheme="majorBidi" w:cstheme="majorBidi"/>
          <w:lang w:val="fr-FR"/>
        </w:rPr>
        <w:t>’un</w:t>
      </w:r>
      <w:r w:rsidRPr="00EA427E">
        <w:rPr>
          <w:rFonts w:asciiTheme="majorBidi" w:hAnsiTheme="majorBidi" w:cstheme="majorBidi"/>
          <w:lang w:val="fr-FR"/>
        </w:rPr>
        <w:t>e brève discussion</w:t>
      </w:r>
      <w:r w:rsidR="004041A0">
        <w:rPr>
          <w:rFonts w:asciiTheme="majorBidi" w:hAnsiTheme="majorBidi" w:cstheme="majorBidi"/>
          <w:lang w:val="fr-FR"/>
        </w:rPr>
        <w:t xml:space="preserve"> qui</w:t>
      </w:r>
      <w:r w:rsidRPr="00EA427E">
        <w:rPr>
          <w:rFonts w:asciiTheme="majorBidi" w:hAnsiTheme="majorBidi" w:cstheme="majorBidi"/>
          <w:lang w:val="fr-FR"/>
        </w:rPr>
        <w:t xml:space="preserve"> pla</w:t>
      </w:r>
      <w:r w:rsidR="004041A0">
        <w:rPr>
          <w:rFonts w:asciiTheme="majorBidi" w:hAnsiTheme="majorBidi" w:cstheme="majorBidi"/>
          <w:lang w:val="fr-FR"/>
        </w:rPr>
        <w:t>ce</w:t>
      </w:r>
      <w:r w:rsidRPr="00EA427E">
        <w:rPr>
          <w:rFonts w:asciiTheme="majorBidi" w:hAnsiTheme="majorBidi" w:cstheme="majorBidi"/>
          <w:lang w:val="fr-FR"/>
        </w:rPr>
        <w:t xml:space="preserve"> ce principe dans un contexte plus large, </w:t>
      </w:r>
      <w:r w:rsidR="004041A0">
        <w:rPr>
          <w:rFonts w:asciiTheme="majorBidi" w:hAnsiTheme="majorBidi" w:cstheme="majorBidi"/>
          <w:lang w:val="fr-FR"/>
        </w:rPr>
        <w:t xml:space="preserve">et qui </w:t>
      </w:r>
      <w:r w:rsidRPr="00EA427E">
        <w:rPr>
          <w:rFonts w:asciiTheme="majorBidi" w:hAnsiTheme="majorBidi" w:cstheme="majorBidi"/>
          <w:lang w:val="fr-FR"/>
        </w:rPr>
        <w:t>examin</w:t>
      </w:r>
      <w:r w:rsidR="004041A0">
        <w:rPr>
          <w:rFonts w:asciiTheme="majorBidi" w:hAnsiTheme="majorBidi" w:cstheme="majorBidi"/>
          <w:lang w:val="fr-FR"/>
        </w:rPr>
        <w:t xml:space="preserve">e </w:t>
      </w:r>
      <w:r w:rsidRPr="00EA427E">
        <w:rPr>
          <w:rFonts w:asciiTheme="majorBidi" w:hAnsiTheme="majorBidi" w:cstheme="majorBidi"/>
          <w:lang w:val="fr-FR"/>
        </w:rPr>
        <w:t xml:space="preserve">de façon plus détaillée comment chacun affecte ou peut être utile aux anthropologues de différentes sous-disciplines et dans des contextes de travail variés. Ces discussions sont accompagnées de ressources pour aider les anthropologues à s'attaquer aux problèmes éthiques difficiles ou aux nouvelles situations qui surgissent inévitablement dans la production de savoir. </w:t>
      </w:r>
    </w:p>
    <w:p w14:paraId="23C5DC23" w14:textId="77777777" w:rsidR="00E127A0" w:rsidRPr="00EA427E" w:rsidRDefault="00E127A0" w:rsidP="007730F4">
      <w:pPr>
        <w:rPr>
          <w:rFonts w:asciiTheme="majorBidi" w:hAnsiTheme="majorBidi" w:cstheme="majorBidi"/>
          <w:lang w:val="fr-FR"/>
        </w:rPr>
      </w:pPr>
    </w:p>
    <w:p w14:paraId="3E4A39B9" w14:textId="59417CBD" w:rsidR="006D4E1B" w:rsidRPr="00EA427E" w:rsidRDefault="006D4E1B" w:rsidP="077D7EDB">
      <w:pPr>
        <w:rPr>
          <w:rFonts w:asciiTheme="majorBidi" w:hAnsiTheme="majorBidi" w:cstheme="majorBidi"/>
          <w:lang w:val="fr-FR"/>
        </w:rPr>
      </w:pPr>
      <w:r w:rsidRPr="077D7EDB">
        <w:rPr>
          <w:rFonts w:asciiTheme="majorBidi" w:hAnsiTheme="majorBidi" w:cstheme="majorBidi"/>
          <w:lang w:val="fr-FR"/>
        </w:rPr>
        <w:t xml:space="preserve">En tant qu'entreprise sociale, la recherche et la pratique impliquent toujours d'autres personnes - collègues, </w:t>
      </w:r>
      <w:proofErr w:type="spellStart"/>
      <w:r w:rsidRPr="077D7EDB">
        <w:rPr>
          <w:rFonts w:asciiTheme="majorBidi" w:hAnsiTheme="majorBidi" w:cstheme="majorBidi"/>
          <w:lang w:val="fr-FR"/>
        </w:rPr>
        <w:t>étudiant.</w:t>
      </w:r>
      <w:proofErr w:type="gramStart"/>
      <w:r w:rsidRPr="077D7EDB">
        <w:rPr>
          <w:rFonts w:asciiTheme="majorBidi" w:hAnsiTheme="majorBidi" w:cstheme="majorBidi"/>
          <w:lang w:val="fr-FR"/>
        </w:rPr>
        <w:t>e.s</w:t>
      </w:r>
      <w:proofErr w:type="spellEnd"/>
      <w:proofErr w:type="gramEnd"/>
      <w:r w:rsidRPr="077D7EDB">
        <w:rPr>
          <w:rFonts w:asciiTheme="majorBidi" w:hAnsiTheme="majorBidi" w:cstheme="majorBidi"/>
          <w:lang w:val="fr-FR"/>
        </w:rPr>
        <w:t xml:space="preserve">, </w:t>
      </w:r>
      <w:proofErr w:type="spellStart"/>
      <w:r w:rsidRPr="077D7EDB">
        <w:rPr>
          <w:rFonts w:asciiTheme="majorBidi" w:hAnsiTheme="majorBidi" w:cstheme="majorBidi"/>
          <w:lang w:val="fr-FR"/>
        </w:rPr>
        <w:t>participant.e.s</w:t>
      </w:r>
      <w:proofErr w:type="spellEnd"/>
      <w:r w:rsidRPr="077D7EDB">
        <w:rPr>
          <w:rFonts w:asciiTheme="majorBidi" w:hAnsiTheme="majorBidi" w:cstheme="majorBidi"/>
          <w:lang w:val="fr-FR"/>
        </w:rPr>
        <w:t xml:space="preserve"> à l</w:t>
      </w:r>
      <w:r w:rsidR="000420CD" w:rsidRPr="077D7EDB">
        <w:rPr>
          <w:rFonts w:asciiTheme="majorBidi" w:hAnsiTheme="majorBidi" w:cstheme="majorBidi"/>
          <w:lang w:val="fr-FR"/>
        </w:rPr>
        <w:t>’étude</w:t>
      </w:r>
      <w:r w:rsidRPr="077D7EDB">
        <w:rPr>
          <w:rFonts w:asciiTheme="majorBidi" w:hAnsiTheme="majorBidi" w:cstheme="majorBidi"/>
          <w:lang w:val="fr-FR"/>
        </w:rPr>
        <w:t xml:space="preserve">, </w:t>
      </w:r>
      <w:proofErr w:type="spellStart"/>
      <w:r w:rsidRPr="077D7EDB">
        <w:rPr>
          <w:rFonts w:asciiTheme="majorBidi" w:hAnsiTheme="majorBidi" w:cstheme="majorBidi"/>
          <w:lang w:val="fr-FR"/>
        </w:rPr>
        <w:t>employeur</w:t>
      </w:r>
      <w:r w:rsidR="001C71EC">
        <w:rPr>
          <w:rFonts w:asciiTheme="majorBidi" w:hAnsiTheme="majorBidi" w:cstheme="majorBidi"/>
          <w:lang w:val="fr-FR"/>
        </w:rPr>
        <w:t>.e.</w:t>
      </w:r>
      <w:r w:rsidRPr="077D7EDB">
        <w:rPr>
          <w:rFonts w:asciiTheme="majorBidi" w:hAnsiTheme="majorBidi" w:cstheme="majorBidi"/>
          <w:lang w:val="fr-FR"/>
        </w:rPr>
        <w:t>s</w:t>
      </w:r>
      <w:proofErr w:type="spellEnd"/>
      <w:r w:rsidRPr="077D7EDB">
        <w:rPr>
          <w:rFonts w:asciiTheme="majorBidi" w:hAnsiTheme="majorBidi" w:cstheme="majorBidi"/>
          <w:lang w:val="fr-FR"/>
        </w:rPr>
        <w:t xml:space="preserve">, </w:t>
      </w:r>
      <w:proofErr w:type="spellStart"/>
      <w:r w:rsidRPr="077D7EDB">
        <w:rPr>
          <w:rFonts w:asciiTheme="majorBidi" w:hAnsiTheme="majorBidi" w:cstheme="majorBidi"/>
          <w:lang w:val="fr-FR"/>
        </w:rPr>
        <w:t>client.e.s</w:t>
      </w:r>
      <w:proofErr w:type="spellEnd"/>
      <w:r w:rsidRPr="077D7EDB">
        <w:rPr>
          <w:rFonts w:asciiTheme="majorBidi" w:hAnsiTheme="majorBidi" w:cstheme="majorBidi"/>
          <w:lang w:val="fr-FR"/>
        </w:rPr>
        <w:t xml:space="preserve">, </w:t>
      </w:r>
      <w:proofErr w:type="spellStart"/>
      <w:r w:rsidRPr="003F74E4">
        <w:rPr>
          <w:rFonts w:asciiTheme="majorBidi" w:hAnsiTheme="majorBidi" w:cstheme="majorBidi"/>
          <w:lang w:val="fr-FR"/>
        </w:rPr>
        <w:t>baill</w:t>
      </w:r>
      <w:r w:rsidR="003F74E4" w:rsidRPr="003F74E4">
        <w:rPr>
          <w:rFonts w:asciiTheme="majorBidi" w:hAnsiTheme="majorBidi" w:cstheme="majorBidi"/>
          <w:lang w:val="fr-FR"/>
        </w:rPr>
        <w:t>eu</w:t>
      </w:r>
      <w:r w:rsidRPr="003F74E4">
        <w:rPr>
          <w:rFonts w:asciiTheme="majorBidi" w:hAnsiTheme="majorBidi" w:cstheme="majorBidi"/>
          <w:lang w:val="fr-FR"/>
        </w:rPr>
        <w:t>r</w:t>
      </w:r>
      <w:r w:rsidR="003F74E4" w:rsidRPr="003F74E4">
        <w:rPr>
          <w:rFonts w:asciiTheme="majorBidi" w:hAnsiTheme="majorBidi" w:cstheme="majorBidi"/>
          <w:lang w:val="fr-FR"/>
        </w:rPr>
        <w:t>.</w:t>
      </w:r>
      <w:r w:rsidR="001C71EC">
        <w:rPr>
          <w:rFonts w:asciiTheme="majorBidi" w:hAnsiTheme="majorBidi" w:cstheme="majorBidi"/>
          <w:lang w:val="fr-FR"/>
        </w:rPr>
        <w:t>e.</w:t>
      </w:r>
      <w:r w:rsidRPr="003F74E4">
        <w:rPr>
          <w:rFonts w:asciiTheme="majorBidi" w:hAnsiTheme="majorBidi" w:cstheme="majorBidi"/>
          <w:lang w:val="fr-FR"/>
        </w:rPr>
        <w:t>s</w:t>
      </w:r>
      <w:proofErr w:type="spellEnd"/>
      <w:r w:rsidRPr="003F74E4">
        <w:rPr>
          <w:rFonts w:asciiTheme="majorBidi" w:hAnsiTheme="majorBidi" w:cstheme="majorBidi"/>
          <w:lang w:val="fr-FR"/>
        </w:rPr>
        <w:t xml:space="preserve"> de fonds (</w:t>
      </w:r>
      <w:r w:rsidRPr="077D7EDB">
        <w:rPr>
          <w:rFonts w:asciiTheme="majorBidi" w:hAnsiTheme="majorBidi" w:cstheme="majorBidi"/>
          <w:lang w:val="fr-FR"/>
        </w:rPr>
        <w:t>qu'</w:t>
      </w:r>
      <w:r w:rsidR="003F74E4">
        <w:rPr>
          <w:rFonts w:asciiTheme="majorBidi" w:hAnsiTheme="majorBidi" w:cstheme="majorBidi"/>
          <w:lang w:val="fr-FR"/>
        </w:rPr>
        <w:t xml:space="preserve">elles ou </w:t>
      </w:r>
      <w:r w:rsidRPr="077D7EDB">
        <w:rPr>
          <w:rFonts w:asciiTheme="majorBidi" w:hAnsiTheme="majorBidi" w:cstheme="majorBidi"/>
          <w:lang w:val="fr-FR"/>
        </w:rPr>
        <w:t xml:space="preserve">ils </w:t>
      </w:r>
      <w:r w:rsidRPr="003F74E4">
        <w:rPr>
          <w:rFonts w:asciiTheme="majorBidi" w:hAnsiTheme="majorBidi" w:cstheme="majorBidi"/>
          <w:lang w:val="fr-FR"/>
        </w:rPr>
        <w:t xml:space="preserve">soient </w:t>
      </w:r>
      <w:proofErr w:type="spellStart"/>
      <w:r w:rsidRPr="003F74E4">
        <w:rPr>
          <w:rFonts w:asciiTheme="majorBidi" w:hAnsiTheme="majorBidi" w:cstheme="majorBidi"/>
          <w:lang w:val="fr-FR"/>
        </w:rPr>
        <w:t>institutionnel</w:t>
      </w:r>
      <w:r w:rsidR="003F74E4">
        <w:rPr>
          <w:rFonts w:asciiTheme="majorBidi" w:hAnsiTheme="majorBidi" w:cstheme="majorBidi"/>
          <w:lang w:val="fr-FR"/>
        </w:rPr>
        <w:t>.le.</w:t>
      </w:r>
      <w:r w:rsidRPr="003F74E4">
        <w:rPr>
          <w:rFonts w:asciiTheme="majorBidi" w:hAnsiTheme="majorBidi" w:cstheme="majorBidi"/>
          <w:lang w:val="fr-FR"/>
        </w:rPr>
        <w:t>s</w:t>
      </w:r>
      <w:proofErr w:type="spellEnd"/>
      <w:r w:rsidRPr="003F74E4">
        <w:rPr>
          <w:rFonts w:asciiTheme="majorBidi" w:hAnsiTheme="majorBidi" w:cstheme="majorBidi"/>
          <w:lang w:val="fr-FR"/>
        </w:rPr>
        <w:t xml:space="preserve">, communautaires ou </w:t>
      </w:r>
      <w:proofErr w:type="spellStart"/>
      <w:r w:rsidRPr="003F74E4">
        <w:rPr>
          <w:rFonts w:asciiTheme="majorBidi" w:hAnsiTheme="majorBidi" w:cstheme="majorBidi"/>
          <w:lang w:val="fr-FR"/>
        </w:rPr>
        <w:t>individuel</w:t>
      </w:r>
      <w:r w:rsidR="003F74E4">
        <w:rPr>
          <w:rFonts w:asciiTheme="majorBidi" w:hAnsiTheme="majorBidi" w:cstheme="majorBidi"/>
          <w:lang w:val="fr-FR"/>
        </w:rPr>
        <w:t>.le.</w:t>
      </w:r>
      <w:r w:rsidRPr="003F74E4">
        <w:rPr>
          <w:rFonts w:asciiTheme="majorBidi" w:hAnsiTheme="majorBidi" w:cstheme="majorBidi"/>
          <w:lang w:val="fr-FR"/>
        </w:rPr>
        <w:t>s</w:t>
      </w:r>
      <w:proofErr w:type="spellEnd"/>
      <w:r w:rsidRPr="077D7EDB">
        <w:rPr>
          <w:rFonts w:asciiTheme="majorBidi" w:hAnsiTheme="majorBidi" w:cstheme="majorBidi"/>
          <w:lang w:val="fr-FR"/>
        </w:rPr>
        <w:t xml:space="preserve">) ainsi que des primates non humains et d'autres animaux, entre autres (tous </w:t>
      </w:r>
      <w:r w:rsidRPr="003F74E4">
        <w:rPr>
          <w:rFonts w:asciiTheme="majorBidi" w:hAnsiTheme="majorBidi" w:cstheme="majorBidi"/>
          <w:lang w:val="fr-FR"/>
        </w:rPr>
        <w:t xml:space="preserve">généralement appelés « </w:t>
      </w:r>
      <w:proofErr w:type="spellStart"/>
      <w:r w:rsidRPr="003F74E4">
        <w:rPr>
          <w:rFonts w:asciiTheme="majorBidi" w:hAnsiTheme="majorBidi" w:cstheme="majorBidi"/>
          <w:lang w:val="fr-FR"/>
        </w:rPr>
        <w:t>participant.e.s</w:t>
      </w:r>
      <w:proofErr w:type="spellEnd"/>
      <w:r w:rsidRPr="003F74E4">
        <w:rPr>
          <w:rFonts w:asciiTheme="majorBidi" w:hAnsiTheme="majorBidi" w:cstheme="majorBidi"/>
          <w:lang w:val="fr-FR"/>
        </w:rPr>
        <w:t xml:space="preserve"> à </w:t>
      </w:r>
      <w:r w:rsidR="000420CD" w:rsidRPr="003F74E4">
        <w:rPr>
          <w:rFonts w:asciiTheme="majorBidi" w:hAnsiTheme="majorBidi" w:cstheme="majorBidi"/>
          <w:lang w:val="fr-FR"/>
        </w:rPr>
        <w:t>l’étude</w:t>
      </w:r>
      <w:r w:rsidRPr="003F74E4">
        <w:rPr>
          <w:rFonts w:asciiTheme="majorBidi" w:hAnsiTheme="majorBidi" w:cstheme="majorBidi"/>
          <w:lang w:val="fr-FR"/>
        </w:rPr>
        <w:t xml:space="preserve"> » dans</w:t>
      </w:r>
      <w:r w:rsidRPr="077D7EDB">
        <w:rPr>
          <w:rFonts w:asciiTheme="majorBidi" w:hAnsiTheme="majorBidi" w:cstheme="majorBidi"/>
          <w:lang w:val="fr-FR"/>
        </w:rPr>
        <w:t xml:space="preserve"> ce document). Les anthropologues doivent être sensibles aux différentiels de pouvoir, aux contraintes, aux intérêts et aux attentes caractéristiques de toutes les relations. Dans un </w:t>
      </w:r>
      <w:r w:rsidRPr="003F74E4">
        <w:rPr>
          <w:rFonts w:asciiTheme="majorBidi" w:hAnsiTheme="majorBidi" w:cstheme="majorBidi"/>
          <w:lang w:val="fr-FR"/>
        </w:rPr>
        <w:t xml:space="preserve">domaine de </w:t>
      </w:r>
      <w:r w:rsidRPr="077D7EDB">
        <w:rPr>
          <w:rFonts w:asciiTheme="majorBidi" w:hAnsiTheme="majorBidi" w:cstheme="majorBidi"/>
          <w:lang w:val="fr-FR"/>
        </w:rPr>
        <w:t xml:space="preserve">droits, </w:t>
      </w:r>
      <w:r w:rsidR="001C71EC">
        <w:rPr>
          <w:rFonts w:asciiTheme="majorBidi" w:hAnsiTheme="majorBidi" w:cstheme="majorBidi"/>
          <w:lang w:val="fr-FR"/>
        </w:rPr>
        <w:t xml:space="preserve">de </w:t>
      </w:r>
      <w:r w:rsidRPr="077D7EDB">
        <w:rPr>
          <w:rFonts w:asciiTheme="majorBidi" w:hAnsiTheme="majorBidi" w:cstheme="majorBidi"/>
          <w:lang w:val="fr-FR"/>
        </w:rPr>
        <w:t xml:space="preserve">responsabilités et </w:t>
      </w:r>
      <w:r w:rsidR="001C71EC">
        <w:rPr>
          <w:rFonts w:asciiTheme="majorBidi" w:hAnsiTheme="majorBidi" w:cstheme="majorBidi"/>
          <w:lang w:val="fr-FR"/>
        </w:rPr>
        <w:t>d’</w:t>
      </w:r>
      <w:r w:rsidRPr="077D7EDB">
        <w:rPr>
          <w:rFonts w:asciiTheme="majorBidi" w:hAnsiTheme="majorBidi" w:cstheme="majorBidi"/>
          <w:lang w:val="fr-FR"/>
        </w:rPr>
        <w:t xml:space="preserve">engagements aussi complexes, il est inévitable que </w:t>
      </w:r>
      <w:r w:rsidR="001C71EC" w:rsidRPr="077D7EDB">
        <w:rPr>
          <w:rFonts w:asciiTheme="majorBidi" w:hAnsiTheme="majorBidi" w:cstheme="majorBidi"/>
          <w:lang w:val="fr-FR"/>
        </w:rPr>
        <w:t xml:space="preserve">surgissent </w:t>
      </w:r>
      <w:r w:rsidRPr="077D7EDB">
        <w:rPr>
          <w:rFonts w:asciiTheme="majorBidi" w:hAnsiTheme="majorBidi" w:cstheme="majorBidi"/>
          <w:lang w:val="fr-FR"/>
        </w:rPr>
        <w:t>des malentendus, des conflits et la nécessité de faire des choix difficiles. Les anthropologues ont la responsabilité de s'attaquer à de telles difficultés et de lutter pour les résoudre de manière compatible avec les principes énoncés ici. Ces principes fournissent des outils aux anthropologues pour s'engager dans l'élaboration et le maintien d'un cadre éthique pour toutes les étapes de la pratique anthropologique - lors de la prise de décisions avant le début des projets, sur le terrain, et lors de la communication des résultats et de la conservation des documents.</w:t>
      </w:r>
    </w:p>
    <w:p w14:paraId="6E00D8FC" w14:textId="036CA8E3" w:rsidR="007730F4" w:rsidRPr="00EA427E" w:rsidRDefault="007730F4" w:rsidP="007730F4">
      <w:pPr>
        <w:rPr>
          <w:rFonts w:asciiTheme="majorBidi" w:hAnsiTheme="majorBidi" w:cstheme="majorBidi"/>
          <w:lang w:val="fr-FR"/>
        </w:rPr>
      </w:pPr>
    </w:p>
    <w:p w14:paraId="79540595" w14:textId="0CC8B4AB" w:rsidR="006D4E1B" w:rsidRPr="00EA427E" w:rsidRDefault="006D4E1B" w:rsidP="006D4E1B">
      <w:pPr>
        <w:rPr>
          <w:rFonts w:asciiTheme="majorBidi" w:hAnsiTheme="majorBidi" w:cstheme="majorBidi"/>
          <w:lang w:val="fr-FR"/>
        </w:rPr>
      </w:pPr>
      <w:r w:rsidRPr="00EA427E">
        <w:rPr>
          <w:rFonts w:asciiTheme="majorBidi" w:hAnsiTheme="majorBidi" w:cstheme="majorBidi"/>
          <w:lang w:val="fr-FR"/>
        </w:rPr>
        <w:t xml:space="preserve">Ces principes portent sur des circonstances, des priorités et des relations </w:t>
      </w:r>
      <w:r w:rsidRPr="00EA427E">
        <w:rPr>
          <w:rFonts w:asciiTheme="majorBidi" w:hAnsiTheme="majorBidi" w:cstheme="majorBidi"/>
          <w:i/>
          <w:iCs/>
          <w:lang w:val="fr-FR"/>
        </w:rPr>
        <w:t>générales</w:t>
      </w:r>
      <w:r w:rsidRPr="00EA427E">
        <w:rPr>
          <w:rFonts w:asciiTheme="majorBidi" w:hAnsiTheme="majorBidi" w:cstheme="majorBidi"/>
          <w:lang w:val="fr-FR"/>
        </w:rPr>
        <w:t xml:space="preserve">. Ils fournissent également des exemples spécifiques utiles qui devraient être pris en compte dans le travail anthropologique et dans la prise de décision éthique. L'anthropologue doit être </w:t>
      </w:r>
      <w:proofErr w:type="spellStart"/>
      <w:proofErr w:type="gramStart"/>
      <w:r w:rsidRPr="00EA427E">
        <w:rPr>
          <w:rFonts w:asciiTheme="majorBidi" w:hAnsiTheme="majorBidi" w:cstheme="majorBidi"/>
          <w:lang w:val="fr-FR"/>
        </w:rPr>
        <w:t>disposé.e</w:t>
      </w:r>
      <w:proofErr w:type="spellEnd"/>
      <w:proofErr w:type="gramEnd"/>
      <w:r w:rsidRPr="00EA427E">
        <w:rPr>
          <w:rFonts w:asciiTheme="majorBidi" w:hAnsiTheme="majorBidi" w:cstheme="majorBidi"/>
          <w:lang w:val="fr-FR"/>
        </w:rPr>
        <w:t xml:space="preserve"> à faire des choix éthiques soigneusement réfléchis et doit être </w:t>
      </w:r>
      <w:proofErr w:type="spellStart"/>
      <w:r w:rsidRPr="00EA427E">
        <w:rPr>
          <w:rFonts w:asciiTheme="majorBidi" w:hAnsiTheme="majorBidi" w:cstheme="majorBidi"/>
          <w:lang w:val="fr-FR"/>
        </w:rPr>
        <w:t>prêt.e</w:t>
      </w:r>
      <w:proofErr w:type="spellEnd"/>
      <w:r w:rsidRPr="00EA427E">
        <w:rPr>
          <w:rFonts w:asciiTheme="majorBidi" w:hAnsiTheme="majorBidi" w:cstheme="majorBidi"/>
          <w:lang w:val="fr-FR"/>
        </w:rPr>
        <w:t xml:space="preserve"> à clarifier les hypothèses, les faits et les considérations sur lesquels ces choix sont fondés. </w:t>
      </w:r>
    </w:p>
    <w:p w14:paraId="0AC7ADB6" w14:textId="295FCB54" w:rsidR="00D27534" w:rsidRPr="00EA427E" w:rsidRDefault="00D27534" w:rsidP="006D4E1B">
      <w:pPr>
        <w:rPr>
          <w:rFonts w:asciiTheme="majorBidi" w:hAnsiTheme="majorBidi" w:cstheme="majorBidi"/>
          <w:lang w:val="fr-FR"/>
        </w:rPr>
      </w:pPr>
    </w:p>
    <w:p w14:paraId="373C041C" w14:textId="00FD7C84" w:rsidR="00D27534" w:rsidRPr="00EA427E" w:rsidRDefault="00D27534" w:rsidP="00D27534">
      <w:pPr>
        <w:rPr>
          <w:rFonts w:asciiTheme="majorBidi" w:hAnsiTheme="majorBidi" w:cstheme="majorBidi"/>
          <w:lang w:val="fr-FR"/>
        </w:rPr>
      </w:pPr>
      <w:r w:rsidRPr="00EA427E">
        <w:rPr>
          <w:rFonts w:asciiTheme="majorBidi" w:hAnsiTheme="majorBidi" w:cstheme="majorBidi"/>
          <w:lang w:val="fr-FR"/>
        </w:rPr>
        <w:t xml:space="preserve">L'éthique et la morale diffèrent de manières importantes. Les problèmes complexes auxquels les anthropologues sont confrontés admettent rarement les simples “bons” et “mauvais” des dicta moraux. L'une des principales obligations éthiques des anthropologues est de peser soigneusement et délibérément les conséquences et les dimensions éthiques des choix qu'ils </w:t>
      </w:r>
      <w:r w:rsidRPr="00EA427E">
        <w:rPr>
          <w:rFonts w:asciiTheme="majorBidi" w:hAnsiTheme="majorBidi" w:cstheme="majorBidi"/>
          <w:lang w:val="fr-FR"/>
        </w:rPr>
        <w:lastRenderedPageBreak/>
        <w:t xml:space="preserve">et elles font - par l'action ou l'inaction. De même, les principes éthiques et les positions politiques ne doivent pas être </w:t>
      </w:r>
      <w:r w:rsidR="00630DC2" w:rsidRPr="00EA427E">
        <w:rPr>
          <w:rFonts w:asciiTheme="majorBidi" w:hAnsiTheme="majorBidi" w:cstheme="majorBidi"/>
          <w:lang w:val="fr-FR"/>
        </w:rPr>
        <w:t>confondus ;</w:t>
      </w:r>
      <w:r w:rsidRPr="00EA427E">
        <w:rPr>
          <w:rFonts w:asciiTheme="majorBidi" w:hAnsiTheme="majorBidi" w:cstheme="majorBidi"/>
          <w:lang w:val="fr-FR"/>
        </w:rPr>
        <w:t xml:space="preserve"> leurs sujets de préoccupation sont bien distincts. Enfin, l'éthique et le droit diffèrent de manières importantes et il faut toujours soigneusement se pencher sur ces distinctions. De différents processus sont impliqués dans la prise de décisions éthiques et dans celle des décisions juridiques. Elles sont également soumises à des réglementations différentes. Si les questions morales, politiques, juridiques et réglementaires sont souvent importantes pour la pratique anthropologique et la discipline, elles ne sont pas spécifiquement examinées ici. Ces principes répondent plutôt aux préoccupations éthiques.</w:t>
      </w:r>
      <w:r w:rsidRPr="00EA427E">
        <w:rPr>
          <w:rStyle w:val="FootnoteReference"/>
          <w:rFonts w:asciiTheme="majorBidi" w:hAnsiTheme="majorBidi" w:cstheme="majorBidi"/>
          <w:lang w:val="fr-FR"/>
        </w:rPr>
        <w:footnoteReference w:id="1"/>
      </w:r>
    </w:p>
    <w:p w14:paraId="14767D64" w14:textId="0812EECD" w:rsidR="00D27534" w:rsidRPr="00EA427E" w:rsidRDefault="00D27534" w:rsidP="00D27534">
      <w:pPr>
        <w:spacing w:after="240"/>
        <w:rPr>
          <w:lang w:val="fr-FR"/>
        </w:rPr>
      </w:pPr>
    </w:p>
    <w:p w14:paraId="7E4A8F70" w14:textId="3D08484C" w:rsidR="00D27534" w:rsidRPr="00EA427E" w:rsidRDefault="00D27534" w:rsidP="00D27534">
      <w:pPr>
        <w:rPr>
          <w:rFonts w:asciiTheme="majorBidi" w:hAnsiTheme="majorBidi" w:cstheme="majorBidi"/>
          <w:lang w:val="fr-FR"/>
        </w:rPr>
      </w:pPr>
      <w:r w:rsidRPr="00EA427E">
        <w:rPr>
          <w:rFonts w:asciiTheme="majorBidi" w:hAnsiTheme="majorBidi" w:cstheme="majorBidi"/>
          <w:lang w:val="fr-FR"/>
        </w:rPr>
        <w:t xml:space="preserve">Bien que ces principes s'adressent principalement aux membres de l'Association, ils fournissent également une structure pour communiquer les principes éthiques en anthropologie aux </w:t>
      </w:r>
      <w:proofErr w:type="spellStart"/>
      <w:r w:rsidRPr="00EA427E">
        <w:rPr>
          <w:rFonts w:asciiTheme="majorBidi" w:hAnsiTheme="majorBidi" w:cstheme="majorBidi"/>
          <w:lang w:val="fr-FR"/>
        </w:rPr>
        <w:t>étudiant.</w:t>
      </w:r>
      <w:proofErr w:type="gramStart"/>
      <w:r w:rsidRPr="00EA427E">
        <w:rPr>
          <w:rFonts w:asciiTheme="majorBidi" w:hAnsiTheme="majorBidi" w:cstheme="majorBidi"/>
          <w:lang w:val="fr-FR"/>
        </w:rPr>
        <w:t>e.s</w:t>
      </w:r>
      <w:proofErr w:type="spellEnd"/>
      <w:proofErr w:type="gramEnd"/>
      <w:r w:rsidRPr="00EA427E">
        <w:rPr>
          <w:rFonts w:asciiTheme="majorBidi" w:hAnsiTheme="majorBidi" w:cstheme="majorBidi"/>
          <w:lang w:val="fr-FR"/>
        </w:rPr>
        <w:t xml:space="preserve">, à d'autres collègues et à des publics externes, y compris les </w:t>
      </w:r>
      <w:proofErr w:type="spellStart"/>
      <w:r w:rsidR="0030394C">
        <w:rPr>
          <w:lang w:val="fr-FR"/>
        </w:rPr>
        <w:t>b</w:t>
      </w:r>
      <w:r w:rsidR="0030394C" w:rsidRPr="001C71EC">
        <w:rPr>
          <w:lang w:val="fr-FR"/>
        </w:rPr>
        <w:t>ailleur.e.s</w:t>
      </w:r>
      <w:proofErr w:type="spellEnd"/>
      <w:r w:rsidR="0030394C" w:rsidRPr="001C71EC">
        <w:rPr>
          <w:lang w:val="fr-FR"/>
        </w:rPr>
        <w:t xml:space="preserve"> de fonds</w:t>
      </w:r>
      <w:r w:rsidR="0030394C">
        <w:rPr>
          <w:lang w:val="fr-FR"/>
        </w:rPr>
        <w:t xml:space="preserve"> </w:t>
      </w:r>
      <w:r w:rsidRPr="00EA427E">
        <w:rPr>
          <w:rFonts w:asciiTheme="majorBidi" w:hAnsiTheme="majorBidi" w:cstheme="majorBidi"/>
          <w:lang w:val="fr-FR"/>
        </w:rPr>
        <w:t xml:space="preserve">et les comités d'examen institutionnels ou autres comités d'examen. L'Association </w:t>
      </w:r>
      <w:r w:rsidR="001C71EC">
        <w:rPr>
          <w:rFonts w:asciiTheme="majorBidi" w:hAnsiTheme="majorBidi" w:cstheme="majorBidi"/>
          <w:lang w:val="fr-FR"/>
        </w:rPr>
        <w:t>a</w:t>
      </w:r>
      <w:r w:rsidRPr="00EA427E">
        <w:rPr>
          <w:rFonts w:asciiTheme="majorBidi" w:hAnsiTheme="majorBidi" w:cstheme="majorBidi"/>
          <w:lang w:val="fr-FR"/>
        </w:rPr>
        <w:t>méricaine d'</w:t>
      </w:r>
      <w:r w:rsidR="001C71EC">
        <w:rPr>
          <w:rFonts w:asciiTheme="majorBidi" w:hAnsiTheme="majorBidi" w:cstheme="majorBidi"/>
          <w:lang w:val="fr-FR"/>
        </w:rPr>
        <w:t>a</w:t>
      </w:r>
      <w:r w:rsidRPr="00EA427E">
        <w:rPr>
          <w:rFonts w:asciiTheme="majorBidi" w:hAnsiTheme="majorBidi" w:cstheme="majorBidi"/>
          <w:lang w:val="fr-FR"/>
        </w:rPr>
        <w:t>nthropologie ne se prononce pas sur des affirmations de comportement contraire à l'éthique,</w:t>
      </w:r>
      <w:r w:rsidRPr="00EA427E">
        <w:rPr>
          <w:rStyle w:val="FootnoteReference"/>
          <w:rFonts w:asciiTheme="majorBidi" w:hAnsiTheme="majorBidi" w:cstheme="majorBidi"/>
          <w:lang w:val="fr-FR"/>
        </w:rPr>
        <w:footnoteReference w:id="2"/>
      </w:r>
      <w:r w:rsidRPr="00EA427E">
        <w:rPr>
          <w:rFonts w:asciiTheme="majorBidi" w:hAnsiTheme="majorBidi" w:cstheme="majorBidi"/>
          <w:lang w:val="fr-FR"/>
        </w:rPr>
        <w:t xml:space="preserve"> et ces principes visent à favoriser la discussion, à guider les anthropologues dans la prise de décisions responsables et à éduquer.</w:t>
      </w:r>
    </w:p>
    <w:p w14:paraId="33F0D6B7" w14:textId="77777777" w:rsidR="00960C96" w:rsidRPr="00EA427E" w:rsidRDefault="00960C96" w:rsidP="00D27534">
      <w:pPr>
        <w:rPr>
          <w:rFonts w:asciiTheme="majorBidi" w:hAnsiTheme="majorBidi" w:cstheme="majorBidi"/>
          <w:lang w:val="fr-FR"/>
        </w:rPr>
      </w:pPr>
    </w:p>
    <w:p w14:paraId="0C4EF375" w14:textId="1445C004" w:rsidR="00D27534" w:rsidRPr="00EA427E" w:rsidRDefault="00D27534" w:rsidP="00D27534">
      <w:pPr>
        <w:rPr>
          <w:lang w:val="fr-FR"/>
        </w:rPr>
      </w:pPr>
    </w:p>
    <w:p w14:paraId="4B394091" w14:textId="693B96FA" w:rsidR="00960C96" w:rsidRPr="00EA427E" w:rsidRDefault="00960C96" w:rsidP="00BC35D9">
      <w:pPr>
        <w:outlineLvl w:val="0"/>
        <w:rPr>
          <w:rFonts w:asciiTheme="majorBidi" w:hAnsiTheme="majorBidi" w:cstheme="majorBidi"/>
          <w:b/>
          <w:bCs/>
          <w:lang w:val="fr-FR"/>
        </w:rPr>
      </w:pPr>
      <w:r w:rsidRPr="00EA427E">
        <w:rPr>
          <w:rFonts w:asciiTheme="majorBidi" w:hAnsiTheme="majorBidi" w:cstheme="majorBidi"/>
          <w:b/>
          <w:bCs/>
          <w:lang w:val="fr-FR"/>
        </w:rPr>
        <w:t xml:space="preserve">1. Ne </w:t>
      </w:r>
      <w:r w:rsidR="0030394C">
        <w:rPr>
          <w:rFonts w:asciiTheme="majorBidi" w:hAnsiTheme="majorBidi" w:cstheme="majorBidi"/>
          <w:b/>
          <w:bCs/>
          <w:lang w:val="fr-FR"/>
        </w:rPr>
        <w:t xml:space="preserve">nuisez </w:t>
      </w:r>
      <w:r w:rsidRPr="00EA427E">
        <w:rPr>
          <w:rFonts w:asciiTheme="majorBidi" w:hAnsiTheme="majorBidi" w:cstheme="majorBidi"/>
          <w:b/>
          <w:bCs/>
          <w:lang w:val="fr-FR"/>
        </w:rPr>
        <w:t>pas</w:t>
      </w:r>
    </w:p>
    <w:p w14:paraId="6E6ECB5F" w14:textId="77777777" w:rsidR="00960C96" w:rsidRPr="00EA427E" w:rsidRDefault="00960C96" w:rsidP="00960C96">
      <w:pPr>
        <w:rPr>
          <w:rFonts w:asciiTheme="majorBidi" w:hAnsiTheme="majorBidi" w:cstheme="majorBidi"/>
          <w:lang w:val="fr-FR"/>
        </w:rPr>
      </w:pPr>
      <w:r w:rsidRPr="00EA427E">
        <w:rPr>
          <w:rFonts w:asciiTheme="majorBidi" w:hAnsiTheme="majorBidi" w:cstheme="majorBidi"/>
          <w:lang w:val="fr-FR"/>
        </w:rPr>
        <w:t> </w:t>
      </w:r>
    </w:p>
    <w:p w14:paraId="2B7CED68" w14:textId="671D098B" w:rsidR="00960C96" w:rsidRPr="00EA427E" w:rsidRDefault="077D7EDB" w:rsidP="077D7EDB">
      <w:pPr>
        <w:rPr>
          <w:rFonts w:asciiTheme="majorBidi" w:hAnsiTheme="majorBidi" w:cstheme="majorBidi"/>
          <w:lang w:val="fr-FR"/>
        </w:rPr>
      </w:pPr>
      <w:r w:rsidRPr="077D7EDB">
        <w:rPr>
          <w:rFonts w:asciiTheme="majorBidi" w:hAnsiTheme="majorBidi" w:cstheme="majorBidi"/>
          <w:lang w:val="fr-FR"/>
        </w:rPr>
        <w:t xml:space="preserve">Une obligation éthique principale partagée par les anthropologues est de ne pas nuire. Avant d'entreprendre tout travail anthropologique - dans des communautés, avec des primates non humains ou d'autres animaux, sur des sites archéologiques et paléoanthropologiques - il est impératif que chaque </w:t>
      </w:r>
      <w:proofErr w:type="spellStart"/>
      <w:proofErr w:type="gramStart"/>
      <w:r w:rsidRPr="003F74E4">
        <w:rPr>
          <w:rFonts w:asciiTheme="majorBidi" w:hAnsiTheme="majorBidi" w:cstheme="majorBidi"/>
          <w:lang w:val="fr-FR"/>
        </w:rPr>
        <w:t>chercheur</w:t>
      </w:r>
      <w:r w:rsidR="0030394C">
        <w:rPr>
          <w:rFonts w:asciiTheme="majorBidi" w:hAnsiTheme="majorBidi" w:cstheme="majorBidi"/>
          <w:lang w:val="fr-FR"/>
        </w:rPr>
        <w:t>.e</w:t>
      </w:r>
      <w:proofErr w:type="spellEnd"/>
      <w:proofErr w:type="gramEnd"/>
      <w:r w:rsidRPr="003F74E4">
        <w:rPr>
          <w:rFonts w:asciiTheme="majorBidi" w:hAnsiTheme="majorBidi" w:cstheme="majorBidi"/>
          <w:lang w:val="fr-FR"/>
        </w:rPr>
        <w:t xml:space="preserve"> réfléchisse </w:t>
      </w:r>
      <w:r w:rsidRPr="077D7EDB">
        <w:rPr>
          <w:rFonts w:asciiTheme="majorBidi" w:hAnsiTheme="majorBidi" w:cstheme="majorBidi"/>
          <w:lang w:val="fr-FR"/>
        </w:rPr>
        <w:t>aux voies possibles par lesquelles l’étude pourrait nuire. Les atteintes à la dignité et au bien-être corporel et matériel sont parmi les préjudices les plus graves que les anthropologues devraient chercher à éviter, en particulier lorsque des recherches sont menées auprès de populations vulnérables. </w:t>
      </w:r>
    </w:p>
    <w:p w14:paraId="72AC65DA" w14:textId="77777777" w:rsidR="00960C96" w:rsidRPr="00EA427E" w:rsidRDefault="00960C96" w:rsidP="00960C96">
      <w:pPr>
        <w:rPr>
          <w:rFonts w:asciiTheme="majorBidi" w:hAnsiTheme="majorBidi" w:cstheme="majorBidi"/>
          <w:lang w:val="fr-FR"/>
        </w:rPr>
      </w:pPr>
    </w:p>
    <w:p w14:paraId="5ACC4971" w14:textId="3969F6D5" w:rsidR="00960C96" w:rsidRPr="00EA427E" w:rsidRDefault="00960C96" w:rsidP="00960C96">
      <w:pPr>
        <w:rPr>
          <w:rFonts w:asciiTheme="majorBidi" w:hAnsiTheme="majorBidi" w:cstheme="majorBidi"/>
          <w:lang w:val="fr-FR"/>
        </w:rPr>
      </w:pPr>
      <w:r w:rsidRPr="00EA427E">
        <w:rPr>
          <w:rFonts w:asciiTheme="majorBidi" w:hAnsiTheme="majorBidi" w:cstheme="majorBidi"/>
          <w:lang w:val="fr-FR"/>
        </w:rPr>
        <w:t>Les anthropologues doivent non seulement éviter de causer des dommages directs et immédiats, mais également peser soigneusement les conséquences potentielles et les impacts involontaires de leur travail. Lorsqu'elle entre en conflit avec d'autres responsabilités, cette obligation principale peut l’emporter sur l'objectif de recherche de nouvelles connaissances et peut conduire à des décisions de ne pas entreprendre ou d'interrompre un projet. De plus, étant donné le caractère irremplaçable des archives archéologiques, la conservation, la protection et la gestion de ces archives constituent la principale obligation éthique des archéologues. Le processus de déterminer et éviter les préjudices dans une situation donnée est continuel et doit être maintenu tout au long de tout projet.</w:t>
      </w:r>
    </w:p>
    <w:p w14:paraId="312F26BE" w14:textId="78EE06EF" w:rsidR="00960C96" w:rsidRPr="00EA427E" w:rsidRDefault="00960C96" w:rsidP="00960C96">
      <w:pPr>
        <w:rPr>
          <w:rFonts w:asciiTheme="majorBidi" w:hAnsiTheme="majorBidi" w:cstheme="majorBidi"/>
          <w:lang w:val="fr-FR"/>
        </w:rPr>
      </w:pPr>
    </w:p>
    <w:p w14:paraId="54A8AEB6" w14:textId="77028A33" w:rsidR="00AA26AA" w:rsidRPr="003F74E4" w:rsidRDefault="077D7EDB" w:rsidP="077D7EDB">
      <w:pPr>
        <w:rPr>
          <w:rFonts w:asciiTheme="majorBidi" w:hAnsiTheme="majorBidi" w:cstheme="majorBidi"/>
          <w:lang w:val="fr-FR"/>
        </w:rPr>
      </w:pPr>
      <w:r w:rsidRPr="077D7EDB">
        <w:rPr>
          <w:rFonts w:asciiTheme="majorBidi" w:hAnsiTheme="majorBidi" w:cstheme="majorBidi"/>
          <w:lang w:val="fr-FR"/>
        </w:rPr>
        <w:t xml:space="preserve">Les anthropologues peuvent choisir d’orienter leurs recherches pour promouvoir le bien-être, la critique sociale ou le plaidoyer. Comme pour tout travail anthropologique, les déterminations de ce qui est dans l'intérêt des autres ou les types d'efforts appropriés pour </w:t>
      </w:r>
      <w:r w:rsidRPr="077D7EDB">
        <w:rPr>
          <w:rFonts w:asciiTheme="majorBidi" w:hAnsiTheme="majorBidi" w:cstheme="majorBidi"/>
          <w:lang w:val="fr-FR"/>
        </w:rPr>
        <w:lastRenderedPageBreak/>
        <w:t xml:space="preserve">accroître le bien-être ne sont pas neutres et devraient être le fruit de discussions soutenues avec les </w:t>
      </w:r>
      <w:proofErr w:type="spellStart"/>
      <w:r w:rsidRPr="077D7EDB">
        <w:rPr>
          <w:rFonts w:asciiTheme="majorBidi" w:hAnsiTheme="majorBidi" w:cstheme="majorBidi"/>
          <w:lang w:val="fr-FR"/>
        </w:rPr>
        <w:t>intéressé.e.s</w:t>
      </w:r>
      <w:proofErr w:type="spellEnd"/>
      <w:r w:rsidRPr="077D7EDB">
        <w:rPr>
          <w:rFonts w:asciiTheme="majorBidi" w:hAnsiTheme="majorBidi" w:cstheme="majorBidi"/>
          <w:lang w:val="fr-FR"/>
        </w:rPr>
        <w:t xml:space="preserve">. Le travail anthropologique doit de même refléter une considération délibérée et réfléchie des potentielles conséquences imprévues et de leurs impacts à long </w:t>
      </w:r>
      <w:r w:rsidRPr="003F74E4">
        <w:rPr>
          <w:rFonts w:asciiTheme="majorBidi" w:hAnsiTheme="majorBidi" w:cstheme="majorBidi"/>
          <w:lang w:val="fr-FR"/>
        </w:rPr>
        <w:t>terme sur les individus, les communautés, les identités, le patrimoine immatériel et matériel ainsi que les environnements.</w:t>
      </w:r>
    </w:p>
    <w:p w14:paraId="5E8CFCB4" w14:textId="03067A61" w:rsidR="00960C96" w:rsidRPr="003F74E4" w:rsidRDefault="00960C96" w:rsidP="00960C96">
      <w:pPr>
        <w:rPr>
          <w:rFonts w:asciiTheme="majorBidi" w:hAnsiTheme="majorBidi" w:cstheme="majorBidi"/>
          <w:lang w:val="fr-FR"/>
        </w:rPr>
      </w:pPr>
    </w:p>
    <w:p w14:paraId="4468ECB2" w14:textId="6CC11D69" w:rsidR="00662B95" w:rsidRPr="004F4620" w:rsidRDefault="077D7EDB" w:rsidP="00313053">
      <w:pPr>
        <w:pStyle w:val="Heading1"/>
        <w:rPr>
          <w:lang w:val="fr-FR"/>
        </w:rPr>
      </w:pPr>
      <w:r w:rsidRPr="004F4620">
        <w:rPr>
          <w:lang w:val="fr-FR"/>
        </w:rPr>
        <w:t xml:space="preserve">Ressources </w:t>
      </w:r>
    </w:p>
    <w:p w14:paraId="161CEAA0" w14:textId="77777777" w:rsidR="00662B95" w:rsidRPr="004F4620" w:rsidRDefault="00662B95" w:rsidP="00662B95">
      <w:pPr>
        <w:pStyle w:val="NormalWeb"/>
        <w:shd w:val="clear" w:color="auto" w:fill="FFFFFF"/>
        <w:spacing w:before="0" w:beforeAutospacing="0" w:after="0" w:afterAutospacing="0"/>
        <w:rPr>
          <w:rFonts w:asciiTheme="majorBidi" w:hAnsiTheme="majorBidi" w:cstheme="majorBidi"/>
          <w:color w:val="333333"/>
          <w:lang w:val="fr-FR"/>
        </w:rPr>
      </w:pPr>
    </w:p>
    <w:p w14:paraId="28B8B746" w14:textId="084D3CAA" w:rsidR="00662B95" w:rsidRPr="004F4620" w:rsidRDefault="00662B95" w:rsidP="00313053">
      <w:pPr>
        <w:rPr>
          <w:rFonts w:asciiTheme="majorBidi" w:hAnsiTheme="majorBidi" w:cstheme="majorBidi"/>
          <w:color w:val="333333"/>
          <w:lang w:val="fr-FR"/>
        </w:rPr>
      </w:pPr>
      <w:r w:rsidRPr="004F4620">
        <w:rPr>
          <w:rFonts w:asciiTheme="majorBidi" w:hAnsiTheme="majorBidi" w:cstheme="majorBidi"/>
          <w:lang w:val="fr-FR"/>
        </w:rPr>
        <w:t>AAA Ethics Committee. 2014. “</w:t>
      </w:r>
      <w:hyperlink r:id="rId8" w:tgtFrame="_blank" w:history="1">
        <w:r w:rsidRPr="004F4620">
          <w:rPr>
            <w:rStyle w:val="Hyperlink"/>
            <w:rFonts w:asciiTheme="majorBidi" w:hAnsiTheme="majorBidi" w:cstheme="majorBidi"/>
            <w:color w:val="105CB6"/>
            <w:lang w:val="fr-FR"/>
          </w:rPr>
          <w:t>Institutional Review Boards and Anthropology</w:t>
        </w:r>
      </w:hyperlink>
      <w:r w:rsidRPr="004F4620">
        <w:rPr>
          <w:rFonts w:asciiTheme="majorBidi" w:hAnsiTheme="majorBidi" w:cstheme="majorBidi"/>
          <w:lang w:val="fr-FR"/>
        </w:rPr>
        <w:t>.”</w:t>
      </w:r>
    </w:p>
    <w:p w14:paraId="5D3A7E0F" w14:textId="77777777" w:rsidR="00662B95" w:rsidRPr="004F4620" w:rsidRDefault="00662B95" w:rsidP="00662B95">
      <w:pPr>
        <w:pStyle w:val="NormalWeb"/>
        <w:shd w:val="clear" w:color="auto" w:fill="FFFFFF"/>
        <w:spacing w:before="0" w:beforeAutospacing="0" w:after="0" w:afterAutospacing="0"/>
        <w:rPr>
          <w:rFonts w:asciiTheme="majorBidi" w:hAnsiTheme="majorBidi" w:cstheme="majorBidi"/>
          <w:color w:val="333333"/>
          <w:lang w:val="fr-FR"/>
        </w:rPr>
      </w:pPr>
    </w:p>
    <w:p w14:paraId="515BB712" w14:textId="312B17BD" w:rsidR="00662B95" w:rsidRPr="004F4620" w:rsidRDefault="00662B95" w:rsidP="00662B95">
      <w:pPr>
        <w:pStyle w:val="NormalWeb"/>
        <w:shd w:val="clear" w:color="auto" w:fill="FFFFFF"/>
        <w:spacing w:before="0" w:beforeAutospacing="0" w:after="0" w:afterAutospacing="0"/>
        <w:rPr>
          <w:rFonts w:asciiTheme="majorBidi" w:hAnsiTheme="majorBidi" w:cstheme="majorBidi"/>
          <w:lang w:val="fr-FR"/>
        </w:rPr>
      </w:pPr>
      <w:proofErr w:type="spellStart"/>
      <w:r w:rsidRPr="004F4620">
        <w:rPr>
          <w:rFonts w:asciiTheme="majorBidi" w:hAnsiTheme="majorBidi" w:cstheme="majorBidi"/>
          <w:lang w:val="fr-FR"/>
        </w:rPr>
        <w:t>Chenhall</w:t>
      </w:r>
      <w:proofErr w:type="spellEnd"/>
      <w:r w:rsidRPr="004F4620">
        <w:rPr>
          <w:rFonts w:asciiTheme="majorBidi" w:hAnsiTheme="majorBidi" w:cstheme="majorBidi"/>
          <w:lang w:val="fr-FR"/>
        </w:rPr>
        <w:t>, Richard, Kate Senior, and Suzanne Belton. 2011. “</w:t>
      </w:r>
      <w:hyperlink r:id="rId9" w:tgtFrame="_blank" w:history="1">
        <w:r w:rsidRPr="004F4620">
          <w:rPr>
            <w:rStyle w:val="Hyperlink"/>
            <w:rFonts w:asciiTheme="majorBidi" w:hAnsiTheme="majorBidi" w:cstheme="majorBidi"/>
            <w:color w:val="105CB6"/>
            <w:lang w:val="fr-FR"/>
          </w:rPr>
          <w:t>Negotiating Human Research Ethics: Case Notes from Anthropologists in the Field</w:t>
        </w:r>
      </w:hyperlink>
      <w:r w:rsidRPr="004F4620">
        <w:rPr>
          <w:rFonts w:asciiTheme="majorBidi" w:hAnsiTheme="majorBidi" w:cstheme="majorBidi"/>
          <w:lang w:val="fr-FR"/>
        </w:rPr>
        <w:t>.” </w:t>
      </w:r>
      <w:r w:rsidRPr="004F4620">
        <w:rPr>
          <w:rFonts w:asciiTheme="majorBidi" w:hAnsiTheme="majorBidi" w:cstheme="majorBidi"/>
          <w:i/>
          <w:iCs/>
          <w:lang w:val="fr-FR"/>
        </w:rPr>
        <w:t>Anthropology Today</w:t>
      </w:r>
      <w:r w:rsidRPr="004F4620">
        <w:rPr>
          <w:rFonts w:asciiTheme="majorBidi" w:hAnsiTheme="majorBidi" w:cstheme="majorBidi"/>
          <w:lang w:val="fr-FR"/>
        </w:rPr>
        <w:t> 27(5):13-17.</w:t>
      </w:r>
    </w:p>
    <w:p w14:paraId="10AA5227" w14:textId="77777777" w:rsidR="00662B95" w:rsidRPr="004F4620" w:rsidRDefault="00662B95" w:rsidP="00662B95">
      <w:pPr>
        <w:pStyle w:val="NormalWeb"/>
        <w:shd w:val="clear" w:color="auto" w:fill="FFFFFF"/>
        <w:spacing w:before="0" w:beforeAutospacing="0" w:after="0" w:afterAutospacing="0"/>
        <w:rPr>
          <w:rFonts w:asciiTheme="majorBidi" w:hAnsiTheme="majorBidi" w:cstheme="majorBidi"/>
          <w:lang w:val="fr-FR"/>
        </w:rPr>
      </w:pPr>
    </w:p>
    <w:p w14:paraId="468B01AF" w14:textId="2802DB78" w:rsidR="00662B95" w:rsidRPr="004F4620" w:rsidRDefault="00662B95" w:rsidP="00662B95">
      <w:pPr>
        <w:pStyle w:val="NormalWeb"/>
        <w:shd w:val="clear" w:color="auto" w:fill="FFFFFF"/>
        <w:spacing w:before="0" w:beforeAutospacing="0" w:after="0" w:afterAutospacing="0"/>
        <w:rPr>
          <w:rFonts w:asciiTheme="majorBidi" w:hAnsiTheme="majorBidi" w:cstheme="majorBidi"/>
          <w:lang w:val="fr-FR"/>
        </w:rPr>
      </w:pPr>
      <w:proofErr w:type="spellStart"/>
      <w:r w:rsidRPr="004F4620">
        <w:rPr>
          <w:rFonts w:asciiTheme="majorBidi" w:hAnsiTheme="majorBidi" w:cstheme="majorBidi"/>
          <w:lang w:val="fr-FR"/>
        </w:rPr>
        <w:t>Dobrin</w:t>
      </w:r>
      <w:proofErr w:type="spellEnd"/>
      <w:r w:rsidRPr="004F4620">
        <w:rPr>
          <w:rFonts w:asciiTheme="majorBidi" w:hAnsiTheme="majorBidi" w:cstheme="majorBidi"/>
          <w:lang w:val="fr-FR"/>
        </w:rPr>
        <w:t xml:space="preserve">, Lise, and Rena </w:t>
      </w:r>
      <w:proofErr w:type="spellStart"/>
      <w:r w:rsidRPr="004F4620">
        <w:rPr>
          <w:rFonts w:asciiTheme="majorBidi" w:hAnsiTheme="majorBidi" w:cstheme="majorBidi"/>
          <w:lang w:val="fr-FR"/>
        </w:rPr>
        <w:t>Lederman</w:t>
      </w:r>
      <w:proofErr w:type="spellEnd"/>
      <w:r w:rsidRPr="004F4620">
        <w:rPr>
          <w:rFonts w:asciiTheme="majorBidi" w:hAnsiTheme="majorBidi" w:cstheme="majorBidi"/>
          <w:lang w:val="fr-FR"/>
        </w:rPr>
        <w:t>. 2011. </w:t>
      </w:r>
      <w:hyperlink r:id="rId10" w:tgtFrame="_blank" w:history="1">
        <w:r w:rsidRPr="004F4620">
          <w:rPr>
            <w:rStyle w:val="Emphasis"/>
            <w:rFonts w:asciiTheme="majorBidi" w:hAnsiTheme="majorBidi" w:cstheme="majorBidi"/>
            <w:color w:val="105CB6"/>
            <w:u w:val="single"/>
            <w:lang w:val="fr-FR"/>
          </w:rPr>
          <w:t>Comments on Proposed Changes to the Common Rule (76 FR 44512)</w:t>
        </w:r>
        <w:r w:rsidRPr="004F4620">
          <w:rPr>
            <w:rStyle w:val="Hyperlink"/>
            <w:rFonts w:asciiTheme="majorBidi" w:hAnsiTheme="majorBidi" w:cstheme="majorBidi"/>
            <w:color w:val="105CB6"/>
            <w:lang w:val="fr-FR"/>
          </w:rPr>
          <w:t>.</w:t>
        </w:r>
      </w:hyperlink>
      <w:r w:rsidRPr="004F4620">
        <w:rPr>
          <w:rFonts w:asciiTheme="majorBidi" w:hAnsiTheme="majorBidi" w:cstheme="majorBidi"/>
          <w:color w:val="333333"/>
          <w:lang w:val="fr-FR"/>
        </w:rPr>
        <w:t> </w:t>
      </w:r>
      <w:r w:rsidRPr="004F4620">
        <w:rPr>
          <w:rFonts w:asciiTheme="majorBidi" w:hAnsiTheme="majorBidi" w:cstheme="majorBidi"/>
          <w:lang w:val="fr-FR"/>
        </w:rPr>
        <w:t>(A report from the AAA Ethics Committee submitted to the Department of Health and Human Services by the President of the AAA.)</w:t>
      </w:r>
    </w:p>
    <w:p w14:paraId="36776DB5" w14:textId="77777777" w:rsidR="00662B95" w:rsidRPr="004F4620" w:rsidRDefault="00662B95" w:rsidP="00662B95">
      <w:pPr>
        <w:pStyle w:val="NormalWeb"/>
        <w:shd w:val="clear" w:color="auto" w:fill="FFFFFF"/>
        <w:spacing w:before="0" w:beforeAutospacing="0" w:after="0" w:afterAutospacing="0"/>
        <w:rPr>
          <w:rFonts w:asciiTheme="majorBidi" w:hAnsiTheme="majorBidi" w:cstheme="majorBidi"/>
          <w:color w:val="333333"/>
          <w:lang w:val="fr-FR"/>
        </w:rPr>
      </w:pPr>
    </w:p>
    <w:p w14:paraId="5DCC6FBD" w14:textId="711E678D" w:rsidR="00662B95" w:rsidRPr="004F4620" w:rsidRDefault="00662B95" w:rsidP="00662B95">
      <w:pPr>
        <w:pStyle w:val="NormalWeb"/>
        <w:shd w:val="clear" w:color="auto" w:fill="FFFFFF"/>
        <w:spacing w:before="0" w:beforeAutospacing="0" w:after="0" w:afterAutospacing="0"/>
        <w:rPr>
          <w:rFonts w:asciiTheme="majorBidi" w:hAnsiTheme="majorBidi" w:cstheme="majorBidi"/>
          <w:color w:val="333333"/>
          <w:lang w:val="fr-FR"/>
        </w:rPr>
      </w:pPr>
      <w:r w:rsidRPr="004F4620">
        <w:rPr>
          <w:rFonts w:asciiTheme="majorBidi" w:hAnsiTheme="majorBidi" w:cstheme="majorBidi"/>
          <w:lang w:val="fr-FR"/>
        </w:rPr>
        <w:t>Jacobs, Sue-Ellen. 1987. “</w:t>
      </w:r>
      <w:hyperlink r:id="rId11" w:tgtFrame="_blank" w:history="1">
        <w:r w:rsidRPr="004F4620">
          <w:rPr>
            <w:rStyle w:val="Hyperlink"/>
            <w:rFonts w:asciiTheme="majorBidi" w:hAnsiTheme="majorBidi" w:cstheme="majorBidi"/>
            <w:color w:val="105CB6"/>
            <w:lang w:val="fr-FR"/>
          </w:rPr>
          <w:t>Case 3: Witness to Murder</w:t>
        </w:r>
      </w:hyperlink>
      <w:r w:rsidRPr="004F4620">
        <w:rPr>
          <w:rFonts w:asciiTheme="majorBidi" w:hAnsiTheme="majorBidi" w:cstheme="majorBidi"/>
          <w:lang w:val="fr-FR"/>
        </w:rPr>
        <w:t>.” In </w:t>
      </w:r>
      <w:hyperlink r:id="rId12" w:tgtFrame="_blank" w:history="1">
        <w:r w:rsidRPr="004F4620">
          <w:rPr>
            <w:rStyle w:val="Hyperlink"/>
            <w:rFonts w:asciiTheme="majorBidi" w:hAnsiTheme="majorBidi" w:cstheme="majorBidi"/>
            <w:i/>
            <w:iCs/>
            <w:color w:val="105CB6"/>
            <w:lang w:val="fr-FR"/>
          </w:rPr>
          <w:t>Handbook on Ethical Issues in Anthropology</w:t>
        </w:r>
      </w:hyperlink>
      <w:r w:rsidRPr="004F4620">
        <w:rPr>
          <w:rFonts w:asciiTheme="majorBidi" w:hAnsiTheme="majorBidi" w:cstheme="majorBidi"/>
          <w:color w:val="333333"/>
          <w:lang w:val="fr-FR"/>
        </w:rPr>
        <w:t xml:space="preserve">. </w:t>
      </w:r>
      <w:r w:rsidRPr="004F4620">
        <w:rPr>
          <w:rFonts w:asciiTheme="majorBidi" w:hAnsiTheme="majorBidi" w:cstheme="majorBidi"/>
          <w:lang w:val="fr-FR"/>
        </w:rPr>
        <w:t xml:space="preserve">Joan Cassell and Sue-Ellen Jacobs, eds. Special Publication of the American Anthropological Association 23. Washington, D.C.: American Anthropological Association. </w:t>
      </w:r>
    </w:p>
    <w:p w14:paraId="25EE9028" w14:textId="77777777" w:rsidR="00662B95" w:rsidRPr="004F4620" w:rsidRDefault="00662B95" w:rsidP="00662B95">
      <w:pPr>
        <w:pStyle w:val="NormalWeb"/>
        <w:shd w:val="clear" w:color="auto" w:fill="FFFFFF"/>
        <w:spacing w:before="0" w:beforeAutospacing="0" w:after="0" w:afterAutospacing="0"/>
        <w:rPr>
          <w:rFonts w:asciiTheme="majorBidi" w:hAnsiTheme="majorBidi" w:cstheme="majorBidi"/>
          <w:color w:val="333333"/>
          <w:lang w:val="fr-FR"/>
        </w:rPr>
      </w:pPr>
    </w:p>
    <w:p w14:paraId="06E78559" w14:textId="1EB8785F" w:rsidR="00662B95" w:rsidRPr="004F4620" w:rsidRDefault="00662B95" w:rsidP="00662B95">
      <w:pPr>
        <w:pStyle w:val="NormalWeb"/>
        <w:shd w:val="clear" w:color="auto" w:fill="FFFFFF"/>
        <w:spacing w:before="0" w:beforeAutospacing="0" w:after="0" w:afterAutospacing="0"/>
        <w:rPr>
          <w:rFonts w:asciiTheme="majorBidi" w:hAnsiTheme="majorBidi" w:cstheme="majorBidi"/>
          <w:color w:val="333333"/>
          <w:lang w:val="fr-FR"/>
        </w:rPr>
      </w:pPr>
      <w:r w:rsidRPr="004F4620">
        <w:rPr>
          <w:rFonts w:asciiTheme="majorBidi" w:hAnsiTheme="majorBidi" w:cstheme="majorBidi"/>
          <w:lang w:val="fr-FR"/>
        </w:rPr>
        <w:t>Jacobs, Sue-Ellen. 1987. “</w:t>
      </w:r>
      <w:hyperlink r:id="rId13" w:tgtFrame="_blank" w:history="1">
        <w:r w:rsidRPr="004F4620">
          <w:rPr>
            <w:rStyle w:val="Hyperlink"/>
            <w:rFonts w:asciiTheme="majorBidi" w:hAnsiTheme="majorBidi" w:cstheme="majorBidi"/>
            <w:color w:val="105CB6"/>
            <w:lang w:val="fr-FR"/>
          </w:rPr>
          <w:t>Case 4: Hiding a Suspect</w:t>
        </w:r>
      </w:hyperlink>
      <w:r w:rsidRPr="004F4620">
        <w:rPr>
          <w:rFonts w:asciiTheme="majorBidi" w:hAnsiTheme="majorBidi" w:cstheme="majorBidi"/>
          <w:color w:val="333333"/>
          <w:lang w:val="fr-FR"/>
        </w:rPr>
        <w:t>.” In </w:t>
      </w:r>
      <w:hyperlink r:id="rId14" w:tgtFrame="_blank" w:history="1">
        <w:r w:rsidRPr="004F4620">
          <w:rPr>
            <w:rStyle w:val="Hyperlink"/>
            <w:rFonts w:asciiTheme="majorBidi" w:hAnsiTheme="majorBidi" w:cstheme="majorBidi"/>
            <w:i/>
            <w:iCs/>
            <w:color w:val="105CB6"/>
            <w:lang w:val="fr-FR"/>
          </w:rPr>
          <w:t>Handbook on Ethical Issues in Anthropology</w:t>
        </w:r>
      </w:hyperlink>
      <w:r w:rsidRPr="004F4620">
        <w:rPr>
          <w:rFonts w:asciiTheme="majorBidi" w:hAnsiTheme="majorBidi" w:cstheme="majorBidi"/>
          <w:lang w:val="fr-FR"/>
        </w:rPr>
        <w:t>. Joan Cassell and Sue-Ellen Jacobs, eds. Special Publication of the American Anthropological Association 23. Washington, D.C.: American Anthropological Association.</w:t>
      </w:r>
    </w:p>
    <w:p w14:paraId="1341319B" w14:textId="77777777" w:rsidR="00662B95" w:rsidRPr="004F4620" w:rsidRDefault="00662B95" w:rsidP="00662B95">
      <w:pPr>
        <w:pStyle w:val="NormalWeb"/>
        <w:shd w:val="clear" w:color="auto" w:fill="FFFFFF"/>
        <w:spacing w:before="0" w:beforeAutospacing="0" w:after="0" w:afterAutospacing="0"/>
        <w:rPr>
          <w:rFonts w:asciiTheme="majorBidi" w:hAnsiTheme="majorBidi" w:cstheme="majorBidi"/>
          <w:color w:val="333333"/>
          <w:lang w:val="fr-FR"/>
        </w:rPr>
      </w:pPr>
    </w:p>
    <w:p w14:paraId="7AF35915" w14:textId="0147CB79" w:rsidR="00662B95" w:rsidRPr="004F4620" w:rsidRDefault="00662B95" w:rsidP="00662B95">
      <w:pPr>
        <w:pStyle w:val="NormalWeb"/>
        <w:shd w:val="clear" w:color="auto" w:fill="FFFFFF"/>
        <w:spacing w:before="0" w:beforeAutospacing="0" w:after="0" w:afterAutospacing="0"/>
        <w:rPr>
          <w:rFonts w:asciiTheme="majorBidi" w:hAnsiTheme="majorBidi" w:cstheme="majorBidi"/>
          <w:lang w:val="fr-FR"/>
        </w:rPr>
      </w:pPr>
      <w:r w:rsidRPr="004F4620">
        <w:rPr>
          <w:rFonts w:asciiTheme="majorBidi" w:hAnsiTheme="majorBidi" w:cstheme="majorBidi"/>
          <w:lang w:val="fr-FR"/>
        </w:rPr>
        <w:t>University of Alabama Office for Research Compliance. 2007. “</w:t>
      </w:r>
      <w:hyperlink r:id="rId15" w:tgtFrame="_blank" w:history="1">
        <w:r w:rsidRPr="004F4620">
          <w:rPr>
            <w:rStyle w:val="Hyperlink"/>
            <w:rFonts w:asciiTheme="majorBidi" w:hAnsiTheme="majorBidi" w:cstheme="majorBidi"/>
            <w:color w:val="105CB6"/>
            <w:lang w:val="fr-FR"/>
          </w:rPr>
          <w:t>Brief History</w:t>
        </w:r>
      </w:hyperlink>
      <w:r w:rsidRPr="004F4620">
        <w:rPr>
          <w:rFonts w:asciiTheme="majorBidi" w:hAnsiTheme="majorBidi" w:cstheme="majorBidi"/>
          <w:lang w:val="fr-FR"/>
        </w:rPr>
        <w:t>.” (“A brief history of the events that contributed to the development of research regulations and ethics rules.”)</w:t>
      </w:r>
    </w:p>
    <w:p w14:paraId="3A559CAD" w14:textId="77777777" w:rsidR="008E3F96" w:rsidRPr="004F4620" w:rsidRDefault="008E3F96" w:rsidP="00662B95">
      <w:pPr>
        <w:pStyle w:val="NormalWeb"/>
        <w:shd w:val="clear" w:color="auto" w:fill="FFFFFF"/>
        <w:spacing w:before="0" w:beforeAutospacing="0" w:after="0" w:afterAutospacing="0"/>
        <w:rPr>
          <w:rFonts w:asciiTheme="majorBidi" w:hAnsiTheme="majorBidi" w:cstheme="majorBidi"/>
          <w:lang w:val="fr-FR"/>
        </w:rPr>
      </w:pPr>
    </w:p>
    <w:p w14:paraId="2A9197DB" w14:textId="77777777" w:rsidR="00AA26AA" w:rsidRPr="004F4620" w:rsidRDefault="00AA26AA" w:rsidP="00960C96">
      <w:pPr>
        <w:rPr>
          <w:rFonts w:asciiTheme="majorBidi" w:hAnsiTheme="majorBidi" w:cstheme="majorBidi"/>
          <w:color w:val="000000"/>
          <w:lang w:val="fr-FR"/>
        </w:rPr>
      </w:pPr>
    </w:p>
    <w:p w14:paraId="22337BAE" w14:textId="77777777" w:rsidR="008E3F96" w:rsidRPr="00EA427E" w:rsidRDefault="008E3F96" w:rsidP="00BC35D9">
      <w:pPr>
        <w:outlineLvl w:val="0"/>
        <w:rPr>
          <w:rFonts w:asciiTheme="majorBidi" w:hAnsiTheme="majorBidi" w:cstheme="majorBidi"/>
          <w:b/>
          <w:bCs/>
          <w:lang w:val="fr-FR"/>
        </w:rPr>
      </w:pPr>
      <w:r w:rsidRPr="00EA427E">
        <w:rPr>
          <w:rFonts w:asciiTheme="majorBidi" w:hAnsiTheme="majorBidi" w:cstheme="majorBidi"/>
          <w:b/>
          <w:bCs/>
          <w:lang w:val="fr-FR"/>
        </w:rPr>
        <w:t xml:space="preserve">2. Soyez </w:t>
      </w:r>
      <w:proofErr w:type="spellStart"/>
      <w:proofErr w:type="gramStart"/>
      <w:r w:rsidRPr="00EA427E">
        <w:rPr>
          <w:rFonts w:asciiTheme="majorBidi" w:hAnsiTheme="majorBidi" w:cstheme="majorBidi"/>
          <w:b/>
          <w:bCs/>
          <w:lang w:val="fr-FR"/>
        </w:rPr>
        <w:t>ouvert.e</w:t>
      </w:r>
      <w:proofErr w:type="spellEnd"/>
      <w:proofErr w:type="gramEnd"/>
      <w:r w:rsidRPr="00EA427E">
        <w:rPr>
          <w:rFonts w:asciiTheme="majorBidi" w:hAnsiTheme="majorBidi" w:cstheme="majorBidi"/>
          <w:b/>
          <w:bCs/>
          <w:lang w:val="fr-FR"/>
        </w:rPr>
        <w:t xml:space="preserve"> et honnête concernant votre travail</w:t>
      </w:r>
    </w:p>
    <w:p w14:paraId="2C1C807A" w14:textId="77777777" w:rsidR="008E3F96" w:rsidRPr="00EA427E" w:rsidRDefault="008E3F96" w:rsidP="008E3F96">
      <w:pPr>
        <w:rPr>
          <w:rFonts w:asciiTheme="majorBidi" w:hAnsiTheme="majorBidi" w:cstheme="majorBidi"/>
          <w:lang w:val="fr-FR"/>
        </w:rPr>
      </w:pPr>
      <w:r w:rsidRPr="00EA427E">
        <w:rPr>
          <w:rFonts w:asciiTheme="majorBidi" w:hAnsiTheme="majorBidi" w:cstheme="majorBidi"/>
          <w:lang w:val="fr-FR"/>
        </w:rPr>
        <w:t> </w:t>
      </w:r>
    </w:p>
    <w:p w14:paraId="40FB7451" w14:textId="7E64CC13" w:rsidR="008E3F96" w:rsidRPr="00EA427E" w:rsidRDefault="077D7EDB" w:rsidP="077D7EDB">
      <w:pPr>
        <w:rPr>
          <w:rFonts w:asciiTheme="majorBidi" w:hAnsiTheme="majorBidi" w:cstheme="majorBidi"/>
          <w:lang w:val="fr-FR"/>
        </w:rPr>
      </w:pPr>
      <w:r w:rsidRPr="077D7EDB">
        <w:rPr>
          <w:rFonts w:asciiTheme="majorBidi" w:hAnsiTheme="majorBidi" w:cstheme="majorBidi"/>
          <w:lang w:val="fr-FR"/>
        </w:rPr>
        <w:t xml:space="preserve">Les anthropologues </w:t>
      </w:r>
      <w:r w:rsidRPr="003F74E4">
        <w:rPr>
          <w:rFonts w:asciiTheme="majorBidi" w:hAnsiTheme="majorBidi" w:cstheme="majorBidi"/>
          <w:lang w:val="fr-FR"/>
        </w:rPr>
        <w:t xml:space="preserve">doivent être </w:t>
      </w:r>
      <w:proofErr w:type="spellStart"/>
      <w:r w:rsidRPr="003F74E4">
        <w:rPr>
          <w:rFonts w:asciiTheme="majorBidi" w:hAnsiTheme="majorBidi" w:cstheme="majorBidi"/>
          <w:lang w:val="fr-FR"/>
        </w:rPr>
        <w:t>clair.</w:t>
      </w:r>
      <w:proofErr w:type="gramStart"/>
      <w:r w:rsidRPr="003F74E4">
        <w:rPr>
          <w:rFonts w:asciiTheme="majorBidi" w:hAnsiTheme="majorBidi" w:cstheme="majorBidi"/>
          <w:lang w:val="fr-FR"/>
        </w:rPr>
        <w:t>e.s</w:t>
      </w:r>
      <w:proofErr w:type="spellEnd"/>
      <w:proofErr w:type="gramEnd"/>
      <w:r w:rsidRPr="003F74E4">
        <w:rPr>
          <w:rFonts w:asciiTheme="majorBidi" w:hAnsiTheme="majorBidi" w:cstheme="majorBidi"/>
          <w:lang w:val="fr-FR"/>
        </w:rPr>
        <w:t xml:space="preserve"> et </w:t>
      </w:r>
      <w:proofErr w:type="spellStart"/>
      <w:r w:rsidRPr="003F74E4">
        <w:rPr>
          <w:rFonts w:asciiTheme="majorBidi" w:hAnsiTheme="majorBidi" w:cstheme="majorBidi"/>
          <w:lang w:val="fr-FR"/>
        </w:rPr>
        <w:t>ouvert</w:t>
      </w:r>
      <w:r w:rsidRPr="077D7EDB">
        <w:rPr>
          <w:rFonts w:asciiTheme="majorBidi" w:hAnsiTheme="majorBidi" w:cstheme="majorBidi"/>
          <w:lang w:val="fr-FR"/>
        </w:rPr>
        <w:t>.e.s</w:t>
      </w:r>
      <w:proofErr w:type="spellEnd"/>
      <w:r w:rsidRPr="077D7EDB">
        <w:rPr>
          <w:rFonts w:asciiTheme="majorBidi" w:hAnsiTheme="majorBidi" w:cstheme="majorBidi"/>
          <w:lang w:val="fr-FR"/>
        </w:rPr>
        <w:t xml:space="preserve"> sur le but, les méthodes, les résultats et les sponsors de leurs travaux. Les anthropologues doivent également être </w:t>
      </w:r>
      <w:proofErr w:type="spellStart"/>
      <w:r w:rsidRPr="077D7EDB">
        <w:rPr>
          <w:rFonts w:asciiTheme="majorBidi" w:hAnsiTheme="majorBidi" w:cstheme="majorBidi"/>
          <w:lang w:val="fr-FR"/>
        </w:rPr>
        <w:t>prêt.</w:t>
      </w:r>
      <w:proofErr w:type="gramStart"/>
      <w:r w:rsidRPr="077D7EDB">
        <w:rPr>
          <w:rFonts w:asciiTheme="majorBidi" w:hAnsiTheme="majorBidi" w:cstheme="majorBidi"/>
          <w:lang w:val="fr-FR"/>
        </w:rPr>
        <w:t>e.s</w:t>
      </w:r>
      <w:proofErr w:type="spellEnd"/>
      <w:proofErr w:type="gramEnd"/>
      <w:r w:rsidRPr="077D7EDB">
        <w:rPr>
          <w:rFonts w:asciiTheme="majorBidi" w:hAnsiTheme="majorBidi" w:cstheme="majorBidi"/>
          <w:lang w:val="fr-FR"/>
        </w:rPr>
        <w:t xml:space="preserve"> à reconnaître et à divulguer aux </w:t>
      </w:r>
      <w:proofErr w:type="spellStart"/>
      <w:r w:rsidRPr="077D7EDB">
        <w:rPr>
          <w:rFonts w:asciiTheme="majorBidi" w:hAnsiTheme="majorBidi" w:cstheme="majorBidi"/>
          <w:lang w:val="fr-FR"/>
        </w:rPr>
        <w:t>participant.e.s</w:t>
      </w:r>
      <w:proofErr w:type="spellEnd"/>
      <w:r w:rsidRPr="077D7EDB">
        <w:rPr>
          <w:rFonts w:asciiTheme="majorBidi" w:hAnsiTheme="majorBidi" w:cstheme="majorBidi"/>
          <w:lang w:val="fr-FR"/>
        </w:rPr>
        <w:t xml:space="preserve"> et aux </w:t>
      </w:r>
      <w:proofErr w:type="spellStart"/>
      <w:r w:rsidRPr="077D7EDB">
        <w:rPr>
          <w:rFonts w:asciiTheme="majorBidi" w:hAnsiTheme="majorBidi" w:cstheme="majorBidi"/>
          <w:lang w:val="fr-FR"/>
        </w:rPr>
        <w:t>collaboratrice.eur.s</w:t>
      </w:r>
      <w:proofErr w:type="spellEnd"/>
      <w:r w:rsidRPr="077D7EDB">
        <w:rPr>
          <w:rFonts w:asciiTheme="majorBidi" w:hAnsiTheme="majorBidi" w:cstheme="majorBidi"/>
          <w:lang w:val="fr-FR"/>
        </w:rPr>
        <w:t xml:space="preserve"> tous les intérêts tangibles et intangibles qui ont, ou peuvent raisonnablement être perçus comme ayant, un impact sur leur travail. La transparence, comme le consentement informé, est un processus qui implique à la fois de prendre des décisions fondées sur des principes avant de commencer l’étude et d'encourager la participation, l'engagement et un débat ouvert tout au long de son déroulement.</w:t>
      </w:r>
    </w:p>
    <w:p w14:paraId="4B6478F2" w14:textId="77777777" w:rsidR="00A14B6C" w:rsidRPr="00EA427E" w:rsidRDefault="00A14B6C" w:rsidP="00A14B6C">
      <w:pPr>
        <w:rPr>
          <w:rFonts w:asciiTheme="majorBidi" w:hAnsiTheme="majorBidi" w:cstheme="majorBidi"/>
          <w:lang w:val="fr-FR"/>
        </w:rPr>
      </w:pPr>
    </w:p>
    <w:p w14:paraId="6A2A4798" w14:textId="7FEBFD67" w:rsidR="00960C96" w:rsidRPr="00EA427E" w:rsidRDefault="00A14B6C" w:rsidP="077D7EDB">
      <w:pPr>
        <w:rPr>
          <w:rFonts w:asciiTheme="majorBidi" w:hAnsiTheme="majorBidi" w:cstheme="majorBidi"/>
          <w:lang w:val="fr-FR"/>
        </w:rPr>
      </w:pPr>
      <w:r w:rsidRPr="077D7EDB">
        <w:rPr>
          <w:rFonts w:asciiTheme="majorBidi" w:hAnsiTheme="majorBidi" w:cstheme="majorBidi"/>
          <w:lang w:val="fr-FR"/>
        </w:rPr>
        <w:t xml:space="preserve">Les </w:t>
      </w:r>
      <w:proofErr w:type="spellStart"/>
      <w:r w:rsidRPr="003F74E4">
        <w:rPr>
          <w:rFonts w:asciiTheme="majorBidi" w:hAnsiTheme="majorBidi" w:cstheme="majorBidi"/>
          <w:lang w:val="fr-FR"/>
        </w:rPr>
        <w:t>chercheur.</w:t>
      </w:r>
      <w:r w:rsidR="0030394C">
        <w:rPr>
          <w:rFonts w:asciiTheme="majorBidi" w:hAnsiTheme="majorBidi" w:cstheme="majorBidi"/>
          <w:lang w:val="fr-FR"/>
        </w:rPr>
        <w:t>e.</w:t>
      </w:r>
      <w:r w:rsidRPr="003F74E4">
        <w:rPr>
          <w:rFonts w:asciiTheme="majorBidi" w:hAnsiTheme="majorBidi" w:cstheme="majorBidi"/>
          <w:lang w:val="fr-FR"/>
        </w:rPr>
        <w:t>s</w:t>
      </w:r>
      <w:proofErr w:type="spellEnd"/>
      <w:r w:rsidRPr="003F74E4">
        <w:rPr>
          <w:rFonts w:asciiTheme="majorBidi" w:hAnsiTheme="majorBidi" w:cstheme="majorBidi"/>
          <w:lang w:val="fr-FR"/>
        </w:rPr>
        <w:t xml:space="preserve"> qui induisent les </w:t>
      </w:r>
      <w:proofErr w:type="spellStart"/>
      <w:r w:rsidRPr="003F74E4">
        <w:rPr>
          <w:rFonts w:asciiTheme="majorBidi" w:hAnsiTheme="majorBidi" w:cstheme="majorBidi"/>
          <w:lang w:val="fr-FR"/>
        </w:rPr>
        <w:t>participant.e.s</w:t>
      </w:r>
      <w:proofErr w:type="spellEnd"/>
      <w:r w:rsidRPr="003F74E4">
        <w:rPr>
          <w:rFonts w:asciiTheme="majorBidi" w:hAnsiTheme="majorBidi" w:cstheme="majorBidi"/>
          <w:lang w:val="fr-FR"/>
        </w:rPr>
        <w:t xml:space="preserve"> en erreur sur la nature de </w:t>
      </w:r>
      <w:r w:rsidR="000420CD" w:rsidRPr="003F74E4">
        <w:rPr>
          <w:rFonts w:asciiTheme="majorBidi" w:hAnsiTheme="majorBidi" w:cstheme="majorBidi"/>
          <w:lang w:val="fr-FR"/>
        </w:rPr>
        <w:t xml:space="preserve">l’étude </w:t>
      </w:r>
      <w:r w:rsidRPr="003F74E4">
        <w:rPr>
          <w:rFonts w:asciiTheme="majorBidi" w:hAnsiTheme="majorBidi" w:cstheme="majorBidi"/>
          <w:lang w:val="fr-FR"/>
        </w:rPr>
        <w:t xml:space="preserve">et/ou de ses sponsors ; qui omettent des informations importantes qui pourraient </w:t>
      </w:r>
      <w:r w:rsidR="00B67BE6">
        <w:rPr>
          <w:rFonts w:asciiTheme="majorBidi" w:hAnsiTheme="majorBidi" w:cstheme="majorBidi"/>
          <w:lang w:val="fr-FR"/>
        </w:rPr>
        <w:t>influencer</w:t>
      </w:r>
      <w:r w:rsidR="00B67BE6" w:rsidRPr="003F74E4">
        <w:rPr>
          <w:rFonts w:asciiTheme="majorBidi" w:hAnsiTheme="majorBidi" w:cstheme="majorBidi"/>
          <w:lang w:val="fr-FR"/>
        </w:rPr>
        <w:t xml:space="preserve"> </w:t>
      </w:r>
      <w:r w:rsidRPr="003F74E4">
        <w:rPr>
          <w:rFonts w:asciiTheme="majorBidi" w:hAnsiTheme="majorBidi" w:cstheme="majorBidi"/>
          <w:lang w:val="fr-FR"/>
        </w:rPr>
        <w:t xml:space="preserve">la décision des </w:t>
      </w:r>
      <w:proofErr w:type="spellStart"/>
      <w:r w:rsidRPr="003F74E4">
        <w:rPr>
          <w:rFonts w:asciiTheme="majorBidi" w:hAnsiTheme="majorBidi" w:cstheme="majorBidi"/>
          <w:lang w:val="fr-FR"/>
        </w:rPr>
        <w:t>participant.e.s</w:t>
      </w:r>
      <w:proofErr w:type="spellEnd"/>
      <w:r w:rsidRPr="003F74E4">
        <w:rPr>
          <w:rFonts w:asciiTheme="majorBidi" w:hAnsiTheme="majorBidi" w:cstheme="majorBidi"/>
          <w:lang w:val="fr-FR"/>
        </w:rPr>
        <w:t xml:space="preserve"> de s'engager dans </w:t>
      </w:r>
      <w:r w:rsidR="000420CD" w:rsidRPr="003F74E4">
        <w:rPr>
          <w:rFonts w:asciiTheme="majorBidi" w:hAnsiTheme="majorBidi" w:cstheme="majorBidi"/>
          <w:lang w:val="fr-FR"/>
        </w:rPr>
        <w:t>l’étude ;</w:t>
      </w:r>
      <w:r w:rsidRPr="003F74E4">
        <w:rPr>
          <w:rFonts w:asciiTheme="majorBidi" w:hAnsiTheme="majorBidi" w:cstheme="majorBidi"/>
          <w:lang w:val="fr-FR"/>
        </w:rPr>
        <w:t xml:space="preserve"> ou qui s'engagent d'une autre manière dans des recherches clandestines ou secrètes, manipulant ou trompant les </w:t>
      </w:r>
      <w:proofErr w:type="spellStart"/>
      <w:r w:rsidRPr="003F74E4">
        <w:rPr>
          <w:rFonts w:asciiTheme="majorBidi" w:hAnsiTheme="majorBidi" w:cstheme="majorBidi"/>
          <w:lang w:val="fr-FR"/>
        </w:rPr>
        <w:t>participant.e.s</w:t>
      </w:r>
      <w:proofErr w:type="spellEnd"/>
      <w:r w:rsidRPr="003F74E4">
        <w:rPr>
          <w:rStyle w:val="FootnoteReference"/>
          <w:rFonts w:asciiTheme="majorBidi" w:hAnsiTheme="majorBidi" w:cstheme="majorBidi"/>
          <w:lang w:val="fr-FR"/>
        </w:rPr>
        <w:footnoteReference w:id="3"/>
      </w:r>
      <w:r w:rsidRPr="003F74E4">
        <w:rPr>
          <w:rFonts w:asciiTheme="majorBidi" w:hAnsiTheme="majorBidi" w:cstheme="majorBidi"/>
          <w:lang w:val="fr-FR"/>
        </w:rPr>
        <w:t xml:space="preserve"> à propos du financement, le but, les objectifs ou les implications </w:t>
      </w:r>
      <w:r w:rsidRPr="077D7EDB">
        <w:rPr>
          <w:rFonts w:asciiTheme="majorBidi" w:hAnsiTheme="majorBidi" w:cstheme="majorBidi"/>
          <w:lang w:val="fr-FR"/>
        </w:rPr>
        <w:t xml:space="preserve">de </w:t>
      </w:r>
      <w:r w:rsidR="000420CD" w:rsidRPr="077D7EDB">
        <w:rPr>
          <w:rFonts w:asciiTheme="majorBidi" w:hAnsiTheme="majorBidi" w:cstheme="majorBidi"/>
          <w:lang w:val="fr-FR"/>
        </w:rPr>
        <w:t>l’étude</w:t>
      </w:r>
      <w:r w:rsidRPr="077D7EDB">
        <w:rPr>
          <w:rFonts w:asciiTheme="majorBidi" w:hAnsiTheme="majorBidi" w:cstheme="majorBidi"/>
          <w:lang w:val="fr-FR"/>
        </w:rPr>
        <w:t xml:space="preserve">, ne satisfont pas aux exigences </w:t>
      </w:r>
      <w:r w:rsidRPr="077D7EDB">
        <w:rPr>
          <w:rFonts w:asciiTheme="majorBidi" w:hAnsiTheme="majorBidi" w:cstheme="majorBidi"/>
          <w:lang w:val="fr-FR"/>
        </w:rPr>
        <w:lastRenderedPageBreak/>
        <w:t>éthiques en matière d'ouverture, d'honnêteté, de transparence et de consentement pleinement informé</w:t>
      </w:r>
      <w:r w:rsidR="008F7E4A" w:rsidRPr="077D7EDB">
        <w:rPr>
          <w:rFonts w:asciiTheme="majorBidi" w:hAnsiTheme="majorBidi" w:cstheme="majorBidi"/>
          <w:lang w:val="fr-FR"/>
        </w:rPr>
        <w:t>.</w:t>
      </w:r>
      <w:r w:rsidRPr="077D7EDB">
        <w:rPr>
          <w:rStyle w:val="FootnoteReference"/>
          <w:rFonts w:asciiTheme="majorBidi" w:hAnsiTheme="majorBidi" w:cstheme="majorBidi"/>
          <w:lang w:val="fr-FR"/>
        </w:rPr>
        <w:footnoteReference w:id="4"/>
      </w:r>
      <w:r w:rsidRPr="077D7EDB">
        <w:rPr>
          <w:rFonts w:asciiTheme="majorBidi" w:hAnsiTheme="majorBidi" w:cstheme="majorBidi"/>
          <w:lang w:val="fr-FR"/>
        </w:rPr>
        <w:t xml:space="preserve"> La recherche cloisonnée</w:t>
      </w:r>
      <w:r w:rsidRPr="077D7EDB">
        <w:rPr>
          <w:rStyle w:val="FootnoteReference"/>
          <w:rFonts w:asciiTheme="majorBidi" w:hAnsiTheme="majorBidi" w:cstheme="majorBidi"/>
          <w:lang w:val="fr-FR"/>
        </w:rPr>
        <w:footnoteReference w:id="5"/>
      </w:r>
      <w:r w:rsidRPr="077D7EDB">
        <w:rPr>
          <w:rFonts w:asciiTheme="majorBidi" w:hAnsiTheme="majorBidi" w:cstheme="majorBidi"/>
          <w:lang w:val="fr-FR"/>
        </w:rPr>
        <w:t xml:space="preserve"> de par sa conception ne permettra pas à l'anthropologue de connaître toute la portée ou le </w:t>
      </w:r>
      <w:r w:rsidRPr="003F74E4">
        <w:rPr>
          <w:rFonts w:asciiTheme="majorBidi" w:hAnsiTheme="majorBidi" w:cstheme="majorBidi"/>
          <w:lang w:val="fr-FR"/>
        </w:rPr>
        <w:t xml:space="preserve">but d'un projet ; elle </w:t>
      </w:r>
      <w:r w:rsidRPr="077D7EDB">
        <w:rPr>
          <w:rFonts w:asciiTheme="majorBidi" w:hAnsiTheme="majorBidi" w:cstheme="majorBidi"/>
          <w:lang w:val="fr-FR"/>
        </w:rPr>
        <w:t xml:space="preserve">est donc éthiquement problématique, car par définition l'anthropologue ne peut pas communiquer de manière transparente avec les </w:t>
      </w:r>
      <w:proofErr w:type="spellStart"/>
      <w:r w:rsidRPr="077D7EDB">
        <w:rPr>
          <w:rFonts w:asciiTheme="majorBidi" w:hAnsiTheme="majorBidi" w:cstheme="majorBidi"/>
          <w:lang w:val="fr-FR"/>
        </w:rPr>
        <w:t>participant.e.s</w:t>
      </w:r>
      <w:proofErr w:type="spellEnd"/>
      <w:r w:rsidRPr="077D7EDB">
        <w:rPr>
          <w:rFonts w:asciiTheme="majorBidi" w:hAnsiTheme="majorBidi" w:cstheme="majorBidi"/>
          <w:lang w:val="fr-FR"/>
        </w:rPr>
        <w:t>, ni garantir un consentement pleinement informé.</w:t>
      </w:r>
    </w:p>
    <w:p w14:paraId="431DD234" w14:textId="77777777" w:rsidR="00A14B6C" w:rsidRPr="00EA427E" w:rsidRDefault="00A14B6C" w:rsidP="00A14B6C">
      <w:pPr>
        <w:rPr>
          <w:rFonts w:asciiTheme="majorBidi" w:hAnsiTheme="majorBidi" w:cstheme="majorBidi"/>
          <w:lang w:val="fr-FR"/>
        </w:rPr>
      </w:pPr>
    </w:p>
    <w:p w14:paraId="2B0ED2B4" w14:textId="755312C8" w:rsidR="00A14B6C" w:rsidRPr="00EA427E" w:rsidRDefault="00A14B6C" w:rsidP="00A14B6C">
      <w:pPr>
        <w:rPr>
          <w:rFonts w:asciiTheme="majorBidi" w:hAnsiTheme="majorBidi" w:cstheme="majorBidi"/>
          <w:lang w:val="fr-FR"/>
        </w:rPr>
      </w:pPr>
      <w:r w:rsidRPr="00EA427E">
        <w:rPr>
          <w:rFonts w:asciiTheme="majorBidi" w:hAnsiTheme="majorBidi" w:cstheme="majorBidi"/>
          <w:lang w:val="fr-FR"/>
        </w:rPr>
        <w:t xml:space="preserve">Les anthropologues ont l'obligation éthique de prendre en compte l'impact potentiel de leurs recherches et de la communication ou de la diffusion des résultats de leurs recherches. Les anthropologues doivent tenir compte de cette question avant de commencer </w:t>
      </w:r>
      <w:r w:rsidR="000420CD" w:rsidRPr="00EA427E">
        <w:rPr>
          <w:rFonts w:asciiTheme="majorBidi" w:hAnsiTheme="majorBidi" w:cstheme="majorBidi"/>
          <w:lang w:val="fr-FR"/>
        </w:rPr>
        <w:t>l’étude</w:t>
      </w:r>
      <w:r w:rsidRPr="00EA427E">
        <w:rPr>
          <w:rFonts w:asciiTheme="majorBidi" w:hAnsiTheme="majorBidi" w:cstheme="majorBidi"/>
          <w:lang w:val="fr-FR"/>
        </w:rPr>
        <w:t xml:space="preserve">, ainsi que tout au long du processus de recherche. Une négociation explicite avec les partenaires de recherche et les </w:t>
      </w:r>
      <w:proofErr w:type="spellStart"/>
      <w:r w:rsidRPr="00EA427E">
        <w:rPr>
          <w:rFonts w:asciiTheme="majorBidi" w:hAnsiTheme="majorBidi" w:cstheme="majorBidi"/>
          <w:lang w:val="fr-FR"/>
        </w:rPr>
        <w:t>participant.</w:t>
      </w:r>
      <w:proofErr w:type="gramStart"/>
      <w:r w:rsidRPr="00EA427E">
        <w:rPr>
          <w:rFonts w:asciiTheme="majorBidi" w:hAnsiTheme="majorBidi" w:cstheme="majorBidi"/>
          <w:lang w:val="fr-FR"/>
        </w:rPr>
        <w:t>e.s</w:t>
      </w:r>
      <w:proofErr w:type="spellEnd"/>
      <w:proofErr w:type="gramEnd"/>
      <w:r w:rsidRPr="00EA427E">
        <w:rPr>
          <w:rFonts w:asciiTheme="majorBidi" w:hAnsiTheme="majorBidi" w:cstheme="majorBidi"/>
          <w:lang w:val="fr-FR"/>
        </w:rPr>
        <w:t xml:space="preserve"> sur la propriété et l'accès aux données et sur la diffusion des résultats peut être nécessaire avant de décider de commencer </w:t>
      </w:r>
      <w:r w:rsidR="000420CD" w:rsidRPr="00EA427E">
        <w:rPr>
          <w:rFonts w:asciiTheme="majorBidi" w:hAnsiTheme="majorBidi" w:cstheme="majorBidi"/>
          <w:lang w:val="fr-FR"/>
        </w:rPr>
        <w:t>l’étude</w:t>
      </w:r>
      <w:r w:rsidRPr="00EA427E">
        <w:rPr>
          <w:rFonts w:asciiTheme="majorBidi" w:hAnsiTheme="majorBidi" w:cstheme="majorBidi"/>
          <w:lang w:val="fr-FR"/>
        </w:rPr>
        <w:t>.</w:t>
      </w:r>
    </w:p>
    <w:p w14:paraId="1239FDC1" w14:textId="77777777" w:rsidR="00A14B6C" w:rsidRPr="00EA427E" w:rsidRDefault="00A14B6C" w:rsidP="00A14B6C">
      <w:pPr>
        <w:rPr>
          <w:rFonts w:asciiTheme="majorBidi" w:hAnsiTheme="majorBidi" w:cstheme="majorBidi"/>
          <w:lang w:val="fr-FR"/>
        </w:rPr>
      </w:pPr>
    </w:p>
    <w:p w14:paraId="15662AD4" w14:textId="1C879879" w:rsidR="00A14B6C" w:rsidRPr="00EA427E" w:rsidRDefault="00A14B6C" w:rsidP="077D7EDB">
      <w:pPr>
        <w:rPr>
          <w:rFonts w:asciiTheme="majorBidi" w:hAnsiTheme="majorBidi" w:cstheme="majorBidi"/>
          <w:lang w:val="fr-FR"/>
        </w:rPr>
      </w:pPr>
      <w:r w:rsidRPr="077D7EDB">
        <w:rPr>
          <w:rFonts w:asciiTheme="majorBidi" w:hAnsiTheme="majorBidi" w:cstheme="majorBidi"/>
          <w:lang w:val="fr-FR"/>
        </w:rPr>
        <w:t xml:space="preserve">En leur qualité </w:t>
      </w:r>
      <w:r w:rsidRPr="003F74E4">
        <w:rPr>
          <w:rFonts w:asciiTheme="majorBidi" w:hAnsiTheme="majorBidi" w:cstheme="majorBidi"/>
          <w:lang w:val="fr-FR"/>
        </w:rPr>
        <w:t xml:space="preserve">de </w:t>
      </w:r>
      <w:proofErr w:type="spellStart"/>
      <w:r w:rsidRPr="003F74E4">
        <w:rPr>
          <w:rFonts w:asciiTheme="majorBidi" w:hAnsiTheme="majorBidi" w:cstheme="majorBidi"/>
          <w:lang w:val="fr-FR"/>
        </w:rPr>
        <w:t>chercheu</w:t>
      </w:r>
      <w:r w:rsidR="0030394C">
        <w:rPr>
          <w:rFonts w:asciiTheme="majorBidi" w:hAnsiTheme="majorBidi" w:cstheme="majorBidi"/>
          <w:lang w:val="fr-FR"/>
        </w:rPr>
        <w:t>r</w:t>
      </w:r>
      <w:r w:rsidRPr="003F74E4">
        <w:rPr>
          <w:rFonts w:asciiTheme="majorBidi" w:hAnsiTheme="majorBidi" w:cstheme="majorBidi"/>
          <w:lang w:val="fr-FR"/>
        </w:rPr>
        <w:t>.</w:t>
      </w:r>
      <w:proofErr w:type="gramStart"/>
      <w:r w:rsidRPr="003F74E4">
        <w:rPr>
          <w:rFonts w:asciiTheme="majorBidi" w:hAnsiTheme="majorBidi" w:cstheme="majorBidi"/>
          <w:lang w:val="fr-FR"/>
        </w:rPr>
        <w:t>e.s</w:t>
      </w:r>
      <w:proofErr w:type="spellEnd"/>
      <w:proofErr w:type="gramEnd"/>
      <w:r w:rsidRPr="003F74E4">
        <w:rPr>
          <w:rFonts w:asciiTheme="majorBidi" w:hAnsiTheme="majorBidi" w:cstheme="majorBidi"/>
          <w:lang w:val="fr-FR"/>
        </w:rPr>
        <w:t xml:space="preserve">, les </w:t>
      </w:r>
      <w:r w:rsidRPr="077D7EDB">
        <w:rPr>
          <w:rFonts w:asciiTheme="majorBidi" w:hAnsiTheme="majorBidi" w:cstheme="majorBidi"/>
          <w:lang w:val="fr-FR"/>
        </w:rPr>
        <w:t xml:space="preserve">anthropologues sont soumis aux principes éthiques qui guident </w:t>
      </w:r>
      <w:r w:rsidRPr="003F74E4">
        <w:rPr>
          <w:rFonts w:asciiTheme="majorBidi" w:hAnsiTheme="majorBidi" w:cstheme="majorBidi"/>
          <w:lang w:val="fr-FR"/>
        </w:rPr>
        <w:t>toute conduite scientifique et savante. Ils ne</w:t>
      </w:r>
      <w:r w:rsidRPr="077D7EDB">
        <w:rPr>
          <w:rFonts w:asciiTheme="majorBidi" w:hAnsiTheme="majorBidi" w:cstheme="majorBidi"/>
          <w:lang w:val="fr-FR"/>
        </w:rPr>
        <w:t xml:space="preserve"> doivent pas plagier, fabriquer ou falsifier des preuves,</w:t>
      </w:r>
      <w:r w:rsidRPr="077D7EDB">
        <w:rPr>
          <w:rStyle w:val="FootnoteReference"/>
          <w:rFonts w:asciiTheme="majorBidi" w:hAnsiTheme="majorBidi" w:cstheme="majorBidi"/>
          <w:lang w:val="fr-FR"/>
        </w:rPr>
        <w:footnoteReference w:id="6"/>
      </w:r>
      <w:r w:rsidRPr="077D7EDB">
        <w:rPr>
          <w:rFonts w:asciiTheme="majorBidi" w:hAnsiTheme="majorBidi" w:cstheme="majorBidi"/>
          <w:lang w:val="fr-FR"/>
        </w:rPr>
        <w:t xml:space="preserve"> déformer sciemment des informations ou leur source. Cependant, il existe des situations dans lesquelles les preuves ou les informations peuvent être minimalement modifiées (par exemple par l'utilisation de pseudonymes) ou généralisées, afin d'éviter l'identification de la source, de protéger la confidentialité et de limiter l'exposition des personnes aux risques.</w:t>
      </w:r>
    </w:p>
    <w:p w14:paraId="6831D98F" w14:textId="77777777" w:rsidR="00A14B6C" w:rsidRPr="00EA427E" w:rsidRDefault="00A14B6C" w:rsidP="00960C96">
      <w:pPr>
        <w:spacing w:after="240"/>
        <w:rPr>
          <w:lang w:val="fr-FR"/>
        </w:rPr>
      </w:pPr>
    </w:p>
    <w:p w14:paraId="4C563095" w14:textId="77777777" w:rsidR="0021683D" w:rsidRPr="0021683D" w:rsidRDefault="0021683D" w:rsidP="00BC35D9">
      <w:pPr>
        <w:outlineLvl w:val="0"/>
        <w:rPr>
          <w:b/>
          <w:bCs/>
          <w:lang w:val="fr-FR"/>
        </w:rPr>
      </w:pPr>
      <w:r w:rsidRPr="0021683D">
        <w:rPr>
          <w:lang w:val="fr-FR"/>
        </w:rPr>
        <w:t> </w:t>
      </w:r>
      <w:r w:rsidRPr="0021683D">
        <w:rPr>
          <w:b/>
          <w:bCs/>
          <w:lang w:val="fr-FR"/>
        </w:rPr>
        <w:t>3. Obtenez le consentement informé et les autorisations nécessaires</w:t>
      </w:r>
    </w:p>
    <w:p w14:paraId="2192AE14" w14:textId="77777777" w:rsidR="0021683D" w:rsidRPr="0021683D" w:rsidRDefault="0021683D" w:rsidP="0021683D">
      <w:pPr>
        <w:rPr>
          <w:lang w:val="fr-FR"/>
        </w:rPr>
      </w:pPr>
      <w:r w:rsidRPr="0021683D">
        <w:rPr>
          <w:lang w:val="fr-FR"/>
        </w:rPr>
        <w:t> </w:t>
      </w:r>
    </w:p>
    <w:p w14:paraId="132D08F7" w14:textId="4AD6DD3B" w:rsidR="0021683D" w:rsidRPr="0021683D" w:rsidRDefault="077D7EDB" w:rsidP="0021683D">
      <w:pPr>
        <w:rPr>
          <w:lang w:val="fr-FR"/>
        </w:rPr>
      </w:pPr>
      <w:r w:rsidRPr="077D7EDB">
        <w:rPr>
          <w:lang w:val="fr-FR"/>
        </w:rPr>
        <w:t xml:space="preserve">Les </w:t>
      </w:r>
      <w:proofErr w:type="spellStart"/>
      <w:r w:rsidRPr="077D7EDB">
        <w:rPr>
          <w:lang w:val="fr-FR"/>
        </w:rPr>
        <w:t>chercheur.</w:t>
      </w:r>
      <w:proofErr w:type="gramStart"/>
      <w:r w:rsidR="0030394C">
        <w:rPr>
          <w:lang w:val="fr-FR"/>
        </w:rPr>
        <w:t>e.</w:t>
      </w:r>
      <w:r w:rsidRPr="077D7EDB">
        <w:rPr>
          <w:lang w:val="fr-FR"/>
        </w:rPr>
        <w:t>s</w:t>
      </w:r>
      <w:proofErr w:type="spellEnd"/>
      <w:proofErr w:type="gramEnd"/>
      <w:r w:rsidRPr="077D7EDB">
        <w:rPr>
          <w:lang w:val="fr-FR"/>
        </w:rPr>
        <w:t xml:space="preserve"> en anthropologie travaillant avec </w:t>
      </w:r>
      <w:r w:rsidRPr="003F74E4">
        <w:rPr>
          <w:lang w:val="fr-FR"/>
        </w:rPr>
        <w:t xml:space="preserve">des communautés humaines </w:t>
      </w:r>
      <w:r w:rsidRPr="077D7EDB">
        <w:rPr>
          <w:lang w:val="fr-FR"/>
        </w:rPr>
        <w:t xml:space="preserve">doivent obtenir le consentement volontaire et informé de ceux et celles qui participent à l'étude. Normalement, un tel consentement est donné avant le début de l'étude, mais il peut également être obtenu rétroactivement si le contexte, le processus et les relations de l'étude le justifient. Le processus de consentement devrait faire partie de la conception du projet et se poursuivre tout au long de la mise en œuvre dans le cadre d'un dialogue et d'une négociation continus avec les </w:t>
      </w:r>
      <w:proofErr w:type="spellStart"/>
      <w:r w:rsidRPr="077D7EDB">
        <w:rPr>
          <w:lang w:val="fr-FR"/>
        </w:rPr>
        <w:t>participant.</w:t>
      </w:r>
      <w:proofErr w:type="gramStart"/>
      <w:r w:rsidRPr="077D7EDB">
        <w:rPr>
          <w:lang w:val="fr-FR"/>
        </w:rPr>
        <w:t>e.s</w:t>
      </w:r>
      <w:proofErr w:type="spellEnd"/>
      <w:proofErr w:type="gramEnd"/>
      <w:r w:rsidRPr="077D7EDB">
        <w:rPr>
          <w:lang w:val="fr-FR"/>
        </w:rPr>
        <w:t xml:space="preserve"> de l'étude. Normalement, l'observation d'activités et d'événements dans des espaces entièrement publics n'est pas soumise à un accord préalable.</w:t>
      </w:r>
    </w:p>
    <w:p w14:paraId="52E41851" w14:textId="77777777" w:rsidR="00960C96" w:rsidRPr="00EA427E" w:rsidRDefault="00960C96" w:rsidP="00D27534">
      <w:pPr>
        <w:rPr>
          <w:lang w:val="fr-FR"/>
        </w:rPr>
      </w:pPr>
    </w:p>
    <w:p w14:paraId="595FF68D" w14:textId="3E6E9048" w:rsidR="00D27534" w:rsidRPr="00EA427E" w:rsidRDefault="00373B74" w:rsidP="008902B6">
      <w:pPr>
        <w:rPr>
          <w:lang w:val="fr-FR"/>
        </w:rPr>
      </w:pPr>
      <w:r w:rsidRPr="077D7EDB">
        <w:rPr>
          <w:rFonts w:asciiTheme="majorBidi" w:hAnsiTheme="majorBidi" w:cstheme="majorBidi"/>
          <w:lang w:val="fr-FR"/>
        </w:rPr>
        <w:t xml:space="preserve">Au minimum, le consentement informé comprend le partage des objectifs, des méthodes, des sources de financement ou les sponsors de </w:t>
      </w:r>
      <w:r w:rsidR="000420CD" w:rsidRPr="077D7EDB">
        <w:rPr>
          <w:rFonts w:asciiTheme="majorBidi" w:hAnsiTheme="majorBidi" w:cstheme="majorBidi"/>
          <w:lang w:val="fr-FR"/>
        </w:rPr>
        <w:t>l’étude</w:t>
      </w:r>
      <w:r w:rsidRPr="077D7EDB">
        <w:rPr>
          <w:rFonts w:asciiTheme="majorBidi" w:hAnsiTheme="majorBidi" w:cstheme="majorBidi"/>
          <w:lang w:val="fr-FR"/>
        </w:rPr>
        <w:t xml:space="preserve">, des résultats attendus, des impacts prévus de </w:t>
      </w:r>
      <w:r w:rsidR="000420CD" w:rsidRPr="077D7EDB">
        <w:rPr>
          <w:rFonts w:asciiTheme="majorBidi" w:hAnsiTheme="majorBidi" w:cstheme="majorBidi"/>
          <w:lang w:val="fr-FR"/>
        </w:rPr>
        <w:t>l’étude</w:t>
      </w:r>
      <w:r w:rsidRPr="077D7EDB">
        <w:rPr>
          <w:rFonts w:asciiTheme="majorBidi" w:hAnsiTheme="majorBidi" w:cstheme="majorBidi"/>
          <w:lang w:val="fr-FR"/>
        </w:rPr>
        <w:t xml:space="preserve">, des droits et responsabilités des </w:t>
      </w:r>
      <w:proofErr w:type="spellStart"/>
      <w:r w:rsidRPr="077D7EDB">
        <w:rPr>
          <w:rFonts w:asciiTheme="majorBidi" w:hAnsiTheme="majorBidi" w:cstheme="majorBidi"/>
          <w:lang w:val="fr-FR"/>
        </w:rPr>
        <w:t>participant.</w:t>
      </w:r>
      <w:proofErr w:type="gramStart"/>
      <w:r w:rsidRPr="077D7EDB">
        <w:rPr>
          <w:rFonts w:asciiTheme="majorBidi" w:hAnsiTheme="majorBidi" w:cstheme="majorBidi"/>
          <w:lang w:val="fr-FR"/>
        </w:rPr>
        <w:t>e.s</w:t>
      </w:r>
      <w:proofErr w:type="spellEnd"/>
      <w:proofErr w:type="gramEnd"/>
      <w:r w:rsidRPr="077D7EDB">
        <w:rPr>
          <w:rFonts w:asciiTheme="majorBidi" w:hAnsiTheme="majorBidi" w:cstheme="majorBidi"/>
          <w:lang w:val="fr-FR"/>
        </w:rPr>
        <w:t xml:space="preserve"> avec </w:t>
      </w:r>
      <w:proofErr w:type="spellStart"/>
      <w:r w:rsidRPr="077D7EDB">
        <w:rPr>
          <w:rFonts w:asciiTheme="majorBidi" w:hAnsiTheme="majorBidi" w:cstheme="majorBidi"/>
          <w:lang w:val="fr-FR"/>
        </w:rPr>
        <w:t>tout</w:t>
      </w:r>
      <w:r w:rsidRPr="0030394C">
        <w:rPr>
          <w:rFonts w:asciiTheme="majorBidi" w:hAnsiTheme="majorBidi" w:cstheme="majorBidi"/>
          <w:color w:val="000000" w:themeColor="text1"/>
          <w:lang w:val="fr-FR"/>
        </w:rPr>
        <w:t>.e</w:t>
      </w:r>
      <w:proofErr w:type="spellEnd"/>
      <w:r w:rsidRPr="0030394C">
        <w:rPr>
          <w:rFonts w:asciiTheme="majorBidi" w:hAnsiTheme="majorBidi" w:cstheme="majorBidi"/>
          <w:color w:val="000000" w:themeColor="text1"/>
          <w:lang w:val="fr-FR"/>
        </w:rPr>
        <w:t xml:space="preserve"> </w:t>
      </w:r>
      <w:proofErr w:type="spellStart"/>
      <w:r w:rsidRPr="077D7EDB">
        <w:rPr>
          <w:rFonts w:asciiTheme="majorBidi" w:hAnsiTheme="majorBidi" w:cstheme="majorBidi"/>
          <w:lang w:val="fr-FR"/>
        </w:rPr>
        <w:t>potentiel.le</w:t>
      </w:r>
      <w:proofErr w:type="spellEnd"/>
      <w:r w:rsidRPr="077D7EDB">
        <w:rPr>
          <w:rFonts w:asciiTheme="majorBidi" w:hAnsiTheme="majorBidi" w:cstheme="majorBidi"/>
          <w:lang w:val="fr-FR"/>
        </w:rPr>
        <w:t xml:space="preserve"> </w:t>
      </w:r>
      <w:proofErr w:type="spellStart"/>
      <w:r w:rsidRPr="077D7EDB">
        <w:rPr>
          <w:rFonts w:asciiTheme="majorBidi" w:hAnsiTheme="majorBidi" w:cstheme="majorBidi"/>
          <w:lang w:val="fr-FR"/>
        </w:rPr>
        <w:t>participant.e</w:t>
      </w:r>
      <w:proofErr w:type="spellEnd"/>
      <w:r w:rsidRPr="077D7EDB">
        <w:rPr>
          <w:rFonts w:asciiTheme="majorBidi" w:hAnsiTheme="majorBidi" w:cstheme="majorBidi"/>
          <w:lang w:val="fr-FR"/>
        </w:rPr>
        <w:t xml:space="preserve">. Le consentement informé doit également établir les attentes en matière </w:t>
      </w:r>
      <w:r w:rsidRPr="077D7EDB">
        <w:rPr>
          <w:rFonts w:asciiTheme="majorBidi" w:hAnsiTheme="majorBidi" w:cstheme="majorBidi"/>
          <w:lang w:val="fr-FR"/>
        </w:rPr>
        <w:lastRenderedPageBreak/>
        <w:t>d'anonymat</w:t>
      </w:r>
      <w:r w:rsidR="008902B6" w:rsidRPr="077D7EDB">
        <w:rPr>
          <w:rStyle w:val="FootnoteReference"/>
          <w:rFonts w:asciiTheme="majorBidi" w:hAnsiTheme="majorBidi" w:cstheme="majorBidi"/>
          <w:lang w:val="fr-FR"/>
        </w:rPr>
        <w:footnoteReference w:id="7"/>
      </w:r>
      <w:r w:rsidR="008902B6" w:rsidRPr="077D7EDB">
        <w:rPr>
          <w:rFonts w:asciiTheme="majorBidi" w:hAnsiTheme="majorBidi" w:cstheme="majorBidi"/>
          <w:lang w:val="fr-FR"/>
        </w:rPr>
        <w:t xml:space="preserve"> </w:t>
      </w:r>
      <w:r w:rsidRPr="077D7EDB">
        <w:rPr>
          <w:rFonts w:asciiTheme="majorBidi" w:hAnsiTheme="majorBidi" w:cstheme="majorBidi"/>
          <w:lang w:val="fr-FR"/>
        </w:rPr>
        <w:t>et de crédit.</w:t>
      </w:r>
      <w:r w:rsidR="008902B6" w:rsidRPr="077D7EDB">
        <w:rPr>
          <w:rStyle w:val="FootnoteReference"/>
          <w:rFonts w:asciiTheme="majorBidi" w:hAnsiTheme="majorBidi" w:cstheme="majorBidi"/>
          <w:lang w:val="fr-FR"/>
        </w:rPr>
        <w:footnoteReference w:id="8"/>
      </w:r>
      <w:r w:rsidRPr="077D7EDB">
        <w:rPr>
          <w:rFonts w:asciiTheme="majorBidi" w:hAnsiTheme="majorBidi" w:cstheme="majorBidi"/>
          <w:lang w:val="fr-FR"/>
        </w:rPr>
        <w:t xml:space="preserve"> Les </w:t>
      </w:r>
      <w:proofErr w:type="spellStart"/>
      <w:r w:rsidRPr="077D7EDB">
        <w:rPr>
          <w:rFonts w:asciiTheme="majorBidi" w:hAnsiTheme="majorBidi" w:cstheme="majorBidi"/>
          <w:lang w:val="fr-FR"/>
        </w:rPr>
        <w:t>chercheur.</w:t>
      </w:r>
      <w:r w:rsidR="0030394C">
        <w:rPr>
          <w:rFonts w:asciiTheme="majorBidi" w:hAnsiTheme="majorBidi" w:cstheme="majorBidi"/>
          <w:lang w:val="fr-FR"/>
        </w:rPr>
        <w:t>e.</w:t>
      </w:r>
      <w:r w:rsidRPr="077D7EDB">
        <w:rPr>
          <w:rFonts w:asciiTheme="majorBidi" w:hAnsiTheme="majorBidi" w:cstheme="majorBidi"/>
          <w:lang w:val="fr-FR"/>
        </w:rPr>
        <w:t>s</w:t>
      </w:r>
      <w:proofErr w:type="spellEnd"/>
      <w:r w:rsidRPr="077D7EDB">
        <w:rPr>
          <w:rFonts w:asciiTheme="majorBidi" w:hAnsiTheme="majorBidi" w:cstheme="majorBidi"/>
          <w:lang w:val="fr-FR"/>
        </w:rPr>
        <w:t xml:space="preserve"> doivent présenter aux </w:t>
      </w:r>
      <w:proofErr w:type="spellStart"/>
      <w:r w:rsidRPr="077D7EDB">
        <w:rPr>
          <w:rFonts w:asciiTheme="majorBidi" w:hAnsiTheme="majorBidi" w:cstheme="majorBidi"/>
          <w:lang w:val="fr-FR"/>
        </w:rPr>
        <w:t>participant.e.s</w:t>
      </w:r>
      <w:proofErr w:type="spellEnd"/>
      <w:r w:rsidRPr="077D7EDB">
        <w:rPr>
          <w:rFonts w:asciiTheme="majorBidi" w:hAnsiTheme="majorBidi" w:cstheme="majorBidi"/>
          <w:lang w:val="fr-FR"/>
        </w:rPr>
        <w:t xml:space="preserve"> les effets possibles de leur participation et indiquer clairement qu'en dépit de tous les meilleurs efforts, la confidentialité peut être compromise ou les résultats peuvent différer de ceux attendus. Ces attentes s'appliquent à toutes les données de terrain, quel que soit le médi</w:t>
      </w:r>
      <w:r w:rsidR="00A71C4A">
        <w:rPr>
          <w:rFonts w:asciiTheme="majorBidi" w:hAnsiTheme="majorBidi" w:cstheme="majorBidi"/>
          <w:lang w:val="fr-FR"/>
        </w:rPr>
        <w:t>um</w:t>
      </w:r>
      <w:r w:rsidRPr="077D7EDB">
        <w:rPr>
          <w:rFonts w:asciiTheme="majorBidi" w:hAnsiTheme="majorBidi" w:cstheme="majorBidi"/>
          <w:lang w:val="fr-FR"/>
        </w:rPr>
        <w:t>. Les médias visuels en particulier, en raison de leur nature, doivent être soigneusement utilisés, référencés et contextualisés</w:t>
      </w:r>
      <w:r w:rsidRPr="00373B74">
        <w:rPr>
          <w:rFonts w:ascii="Calibri" w:hAnsi="Calibri" w:cs="Calibri"/>
          <w:lang w:val="fr-FR"/>
        </w:rPr>
        <w:t>.</w:t>
      </w:r>
    </w:p>
    <w:p w14:paraId="14C50F1E" w14:textId="77777777" w:rsidR="008902B6" w:rsidRPr="00EA427E" w:rsidRDefault="008902B6" w:rsidP="008902B6">
      <w:pPr>
        <w:rPr>
          <w:lang w:val="fr-FR"/>
        </w:rPr>
      </w:pPr>
    </w:p>
    <w:p w14:paraId="1389D413" w14:textId="201301A6" w:rsidR="008902B6" w:rsidRPr="00EA427E" w:rsidRDefault="008902B6" w:rsidP="008902B6">
      <w:pPr>
        <w:rPr>
          <w:rFonts w:asciiTheme="majorBidi" w:hAnsiTheme="majorBidi" w:cstheme="majorBidi"/>
          <w:lang w:val="fr-FR"/>
        </w:rPr>
      </w:pPr>
      <w:r w:rsidRPr="00EA427E">
        <w:rPr>
          <w:rFonts w:asciiTheme="majorBidi" w:hAnsiTheme="majorBidi" w:cstheme="majorBidi"/>
          <w:lang w:val="fr-FR"/>
        </w:rPr>
        <w:t>Les anthropologues ont l'obligation de s'assurer que les participant.</w:t>
      </w:r>
      <w:proofErr w:type="gramStart"/>
      <w:r w:rsidRPr="00EA427E">
        <w:rPr>
          <w:rFonts w:asciiTheme="majorBidi" w:hAnsiTheme="majorBidi" w:cstheme="majorBidi"/>
          <w:lang w:val="fr-FR"/>
        </w:rPr>
        <w:t>e.</w:t>
      </w:r>
      <w:proofErr w:type="spellStart"/>
      <w:r w:rsidRPr="00EA427E">
        <w:rPr>
          <w:rFonts w:asciiTheme="majorBidi" w:hAnsiTheme="majorBidi" w:cstheme="majorBidi"/>
          <w:lang w:val="fr-FR"/>
        </w:rPr>
        <w:t>s</w:t>
      </w:r>
      <w:proofErr w:type="gramEnd"/>
      <w:r w:rsidRPr="00EA427E">
        <w:rPr>
          <w:rFonts w:asciiTheme="majorBidi" w:hAnsiTheme="majorBidi" w:cstheme="majorBidi"/>
          <w:lang w:val="fr-FR"/>
        </w:rPr>
        <w:t xml:space="preserve"> ont</w:t>
      </w:r>
      <w:proofErr w:type="spellEnd"/>
      <w:r w:rsidRPr="00EA427E">
        <w:rPr>
          <w:rFonts w:asciiTheme="majorBidi" w:hAnsiTheme="majorBidi" w:cstheme="majorBidi"/>
          <w:lang w:val="fr-FR"/>
        </w:rPr>
        <w:t xml:space="preserve"> librement donné leur consentement et doivent éviter de mener des études dans des circonstances où le consentement peut ne pas être véritablement volontaire ou informé. Dans le cas où la recherche change d'une manière qui affectera directement les participants, les anthropologues doivent revoir et renégocier le consentement. Le processus de consentement informé est nécessairement dynamique, continu et réflexif. Le consentement informé n'implique ou n'exige pas nécessairement un formulaire écrit ou signé. Ce qui est pertinent est la qualité du consentement, et non son format.</w:t>
      </w:r>
    </w:p>
    <w:p w14:paraId="143310DA" w14:textId="77777777" w:rsidR="008902B6" w:rsidRPr="00EA427E" w:rsidRDefault="008902B6" w:rsidP="008902B6">
      <w:pPr>
        <w:rPr>
          <w:rFonts w:asciiTheme="majorBidi" w:hAnsiTheme="majorBidi" w:cstheme="majorBidi"/>
          <w:lang w:val="fr-FR"/>
        </w:rPr>
      </w:pPr>
    </w:p>
    <w:p w14:paraId="51320728" w14:textId="7634260A" w:rsidR="008902B6" w:rsidRPr="008902B6" w:rsidRDefault="008902B6" w:rsidP="008902B6">
      <w:pPr>
        <w:rPr>
          <w:rFonts w:asciiTheme="majorBidi" w:hAnsiTheme="majorBidi" w:cstheme="majorBidi"/>
          <w:lang w:val="fr-FR"/>
        </w:rPr>
      </w:pPr>
      <w:r w:rsidRPr="008902B6">
        <w:rPr>
          <w:rFonts w:asciiTheme="majorBidi" w:hAnsiTheme="majorBidi" w:cstheme="majorBidi"/>
          <w:lang w:val="fr-FR"/>
        </w:rPr>
        <w:t>Les anthropologues travaillant avec des communautés biologiques ou des ressources culturelles ont l'obligation de s'assurer qu'ils ont obtenu les autorisations ou permis appropriés avant de mener des études. La consultation des groupes ou communautés affectés par ce type d'étude ou par tout autre type de recherche devrait être un élément important de la conception de ces projets et devrait se poursuivre au fur et à mesure que les travaux progressent ou que les circonstances changent. Il est explicitement entendu que le processus de définir ce qui constitue une communauté affectée e</w:t>
      </w:r>
      <w:r w:rsidR="0030394C">
        <w:rPr>
          <w:rFonts w:asciiTheme="majorBidi" w:hAnsiTheme="majorBidi" w:cstheme="majorBidi"/>
          <w:lang w:val="fr-FR"/>
        </w:rPr>
        <w:t>s</w:t>
      </w:r>
      <w:r w:rsidRPr="008902B6">
        <w:rPr>
          <w:rFonts w:asciiTheme="majorBidi" w:hAnsiTheme="majorBidi" w:cstheme="majorBidi"/>
          <w:lang w:val="fr-FR"/>
        </w:rPr>
        <w:t>t dynamique.</w:t>
      </w:r>
    </w:p>
    <w:p w14:paraId="074967CB" w14:textId="38414145" w:rsidR="008902B6" w:rsidRPr="00EA427E" w:rsidRDefault="008902B6" w:rsidP="008902B6">
      <w:pPr>
        <w:spacing w:after="240"/>
        <w:rPr>
          <w:rFonts w:asciiTheme="majorBidi" w:hAnsiTheme="majorBidi" w:cstheme="majorBidi"/>
          <w:lang w:val="fr-FR"/>
        </w:rPr>
      </w:pPr>
    </w:p>
    <w:p w14:paraId="284F736A" w14:textId="587A9A80" w:rsidR="009245D4" w:rsidRPr="00EA427E" w:rsidRDefault="009245D4" w:rsidP="00313053">
      <w:pPr>
        <w:rPr>
          <w:lang w:val="fr-FR"/>
        </w:rPr>
      </w:pPr>
      <w:r w:rsidRPr="00EA427E">
        <w:rPr>
          <w:lang w:val="fr-FR"/>
        </w:rPr>
        <w:t xml:space="preserve">4. Pesez les obligations éthiques concurrentes </w:t>
      </w:r>
      <w:r w:rsidR="0030394C">
        <w:rPr>
          <w:lang w:val="fr-FR"/>
        </w:rPr>
        <w:t>li</w:t>
      </w:r>
      <w:r w:rsidR="00A436A4">
        <w:rPr>
          <w:lang w:val="fr-FR"/>
        </w:rPr>
        <w:t>é</w:t>
      </w:r>
      <w:r w:rsidR="0030394C">
        <w:rPr>
          <w:lang w:val="fr-FR"/>
        </w:rPr>
        <w:t>es</w:t>
      </w:r>
      <w:r w:rsidRPr="00EA427E">
        <w:rPr>
          <w:lang w:val="fr-FR"/>
        </w:rPr>
        <w:t xml:space="preserve"> aux </w:t>
      </w:r>
      <w:r w:rsidR="0030394C">
        <w:rPr>
          <w:lang w:val="fr-FR"/>
        </w:rPr>
        <w:t xml:space="preserve">relations avec </w:t>
      </w:r>
      <w:r w:rsidR="00A436A4">
        <w:rPr>
          <w:lang w:val="fr-FR"/>
        </w:rPr>
        <w:t xml:space="preserve">les </w:t>
      </w:r>
      <w:proofErr w:type="spellStart"/>
      <w:r w:rsidR="0030394C">
        <w:rPr>
          <w:lang w:val="fr-FR"/>
        </w:rPr>
        <w:t>divers.</w:t>
      </w:r>
      <w:proofErr w:type="gramStart"/>
      <w:r w:rsidR="0030394C">
        <w:rPr>
          <w:lang w:val="fr-FR"/>
        </w:rPr>
        <w:t>e.s</w:t>
      </w:r>
      <w:proofErr w:type="spellEnd"/>
      <w:proofErr w:type="gramEnd"/>
      <w:r w:rsidR="00A436A4">
        <w:rPr>
          <w:lang w:val="fr-FR"/>
        </w:rPr>
        <w:t xml:space="preserve"> </w:t>
      </w:r>
      <w:proofErr w:type="spellStart"/>
      <w:r w:rsidR="00A436A4">
        <w:rPr>
          <w:lang w:val="fr-FR"/>
        </w:rPr>
        <w:t>intervenant.e.s</w:t>
      </w:r>
      <w:proofErr w:type="spellEnd"/>
      <w:r w:rsidR="0030394C">
        <w:rPr>
          <w:lang w:val="fr-FR"/>
        </w:rPr>
        <w:t xml:space="preserve"> </w:t>
      </w:r>
    </w:p>
    <w:p w14:paraId="7824333E" w14:textId="2958F480" w:rsidR="009245D4" w:rsidRPr="00EA427E" w:rsidRDefault="009245D4" w:rsidP="008902B6">
      <w:pPr>
        <w:spacing w:after="240"/>
        <w:rPr>
          <w:rFonts w:asciiTheme="majorBidi" w:hAnsiTheme="majorBidi" w:cstheme="majorBidi"/>
          <w:lang w:val="fr-FR"/>
        </w:rPr>
      </w:pPr>
    </w:p>
    <w:p w14:paraId="52FD72D2" w14:textId="385D06BA" w:rsidR="007F14DB" w:rsidRPr="00EA427E" w:rsidRDefault="007F14DB" w:rsidP="077D7EDB">
      <w:pPr>
        <w:pStyle w:val="NormalWeb"/>
        <w:shd w:val="clear" w:color="auto" w:fill="FFFFFF" w:themeFill="background1"/>
        <w:spacing w:before="0" w:beforeAutospacing="0" w:after="0" w:afterAutospacing="0"/>
        <w:rPr>
          <w:rFonts w:asciiTheme="majorBidi" w:hAnsiTheme="majorBidi" w:cstheme="majorBidi"/>
          <w:lang w:val="fr-FR"/>
        </w:rPr>
      </w:pPr>
      <w:r w:rsidRPr="077D7EDB">
        <w:rPr>
          <w:rFonts w:asciiTheme="majorBidi" w:hAnsiTheme="majorBidi" w:cstheme="majorBidi"/>
          <w:lang w:val="fr-FR"/>
        </w:rPr>
        <w:t>Les anthropologues doivent peser les obligations éthiques concurrentes</w:t>
      </w:r>
      <w:r w:rsidR="0093760D" w:rsidRPr="077D7EDB">
        <w:rPr>
          <w:rStyle w:val="FootnoteReference"/>
          <w:rFonts w:asciiTheme="majorBidi" w:hAnsiTheme="majorBidi" w:cstheme="majorBidi"/>
          <w:lang w:val="fr-FR"/>
        </w:rPr>
        <w:footnoteReference w:id="9"/>
      </w:r>
      <w:r w:rsidRPr="077D7EDB">
        <w:rPr>
          <w:rFonts w:asciiTheme="majorBidi" w:hAnsiTheme="majorBidi" w:cstheme="majorBidi"/>
          <w:lang w:val="fr-FR"/>
        </w:rPr>
        <w:t xml:space="preserve"> envers les </w:t>
      </w:r>
      <w:proofErr w:type="spellStart"/>
      <w:r w:rsidRPr="077D7EDB">
        <w:rPr>
          <w:rFonts w:asciiTheme="majorBidi" w:hAnsiTheme="majorBidi" w:cstheme="majorBidi"/>
          <w:lang w:val="fr-FR"/>
        </w:rPr>
        <w:t>participant.e.s</w:t>
      </w:r>
      <w:proofErr w:type="spellEnd"/>
      <w:r w:rsidRPr="077D7EDB">
        <w:rPr>
          <w:rFonts w:asciiTheme="majorBidi" w:hAnsiTheme="majorBidi" w:cstheme="majorBidi"/>
          <w:lang w:val="fr-FR"/>
        </w:rPr>
        <w:t xml:space="preserve">, les </w:t>
      </w:r>
      <w:proofErr w:type="spellStart"/>
      <w:r w:rsidRPr="077D7EDB">
        <w:rPr>
          <w:rFonts w:asciiTheme="majorBidi" w:hAnsiTheme="majorBidi" w:cstheme="majorBidi"/>
          <w:lang w:val="fr-FR"/>
        </w:rPr>
        <w:t>étudiant.e.s</w:t>
      </w:r>
      <w:proofErr w:type="spellEnd"/>
      <w:r w:rsidRPr="077D7EDB">
        <w:rPr>
          <w:rFonts w:asciiTheme="majorBidi" w:hAnsiTheme="majorBidi" w:cstheme="majorBidi"/>
          <w:lang w:val="fr-FR"/>
        </w:rPr>
        <w:t xml:space="preserve">, les collègues, les </w:t>
      </w:r>
      <w:proofErr w:type="spellStart"/>
      <w:r w:rsidRPr="003F74E4">
        <w:rPr>
          <w:rFonts w:asciiTheme="majorBidi" w:hAnsiTheme="majorBidi" w:cstheme="majorBidi"/>
          <w:lang w:val="fr-FR"/>
        </w:rPr>
        <w:t>employeuse.eur.s</w:t>
      </w:r>
      <w:proofErr w:type="spellEnd"/>
      <w:r w:rsidRPr="003F74E4">
        <w:rPr>
          <w:rFonts w:asciiTheme="majorBidi" w:hAnsiTheme="majorBidi" w:cstheme="majorBidi"/>
          <w:lang w:val="fr-FR"/>
        </w:rPr>
        <w:t xml:space="preserve"> et </w:t>
      </w:r>
      <w:r w:rsidRPr="077D7EDB">
        <w:rPr>
          <w:rFonts w:asciiTheme="majorBidi" w:hAnsiTheme="majorBidi" w:cstheme="majorBidi"/>
          <w:lang w:val="fr-FR"/>
        </w:rPr>
        <w:t xml:space="preserve">les </w:t>
      </w:r>
      <w:proofErr w:type="spellStart"/>
      <w:r w:rsidR="00A436A4">
        <w:rPr>
          <w:lang w:val="fr-FR"/>
        </w:rPr>
        <w:t>b</w:t>
      </w:r>
      <w:r w:rsidR="00A436A4" w:rsidRPr="006E397C">
        <w:rPr>
          <w:lang w:val="fr-FR"/>
        </w:rPr>
        <w:t>ailleur.e.s</w:t>
      </w:r>
      <w:proofErr w:type="spellEnd"/>
      <w:r w:rsidR="00A436A4" w:rsidRPr="006E397C">
        <w:rPr>
          <w:lang w:val="fr-FR"/>
        </w:rPr>
        <w:t xml:space="preserve"> de fonds</w:t>
      </w:r>
      <w:r w:rsidRPr="077D7EDB">
        <w:rPr>
          <w:rFonts w:asciiTheme="majorBidi" w:hAnsiTheme="majorBidi" w:cstheme="majorBidi"/>
          <w:lang w:val="fr-FR"/>
        </w:rPr>
        <w:t xml:space="preserve">, entre autres, tout en reconnaissant que les obligations envers les </w:t>
      </w:r>
      <w:proofErr w:type="spellStart"/>
      <w:r w:rsidRPr="077D7EDB">
        <w:rPr>
          <w:rFonts w:asciiTheme="majorBidi" w:hAnsiTheme="majorBidi" w:cstheme="majorBidi"/>
          <w:lang w:val="fr-FR"/>
        </w:rPr>
        <w:t>participant.e.s</w:t>
      </w:r>
      <w:proofErr w:type="spellEnd"/>
      <w:r w:rsidRPr="077D7EDB">
        <w:rPr>
          <w:rFonts w:asciiTheme="majorBidi" w:hAnsiTheme="majorBidi" w:cstheme="majorBidi"/>
          <w:lang w:val="fr-FR"/>
        </w:rPr>
        <w:t xml:space="preserve"> sont généralement pri</w:t>
      </w:r>
      <w:r w:rsidR="00A436A4">
        <w:rPr>
          <w:rFonts w:asciiTheme="majorBidi" w:hAnsiTheme="majorBidi" w:cstheme="majorBidi"/>
          <w:lang w:val="fr-FR"/>
        </w:rPr>
        <w:t>oritaire</w:t>
      </w:r>
      <w:r w:rsidRPr="077D7EDB">
        <w:rPr>
          <w:rFonts w:asciiTheme="majorBidi" w:hAnsiTheme="majorBidi" w:cstheme="majorBidi"/>
          <w:lang w:val="fr-FR"/>
        </w:rPr>
        <w:t>s.</w:t>
      </w:r>
      <w:r w:rsidR="0093760D" w:rsidRPr="077D7EDB">
        <w:rPr>
          <w:rStyle w:val="FootnoteReference"/>
          <w:rFonts w:asciiTheme="majorBidi" w:hAnsiTheme="majorBidi" w:cstheme="majorBidi"/>
          <w:lang w:val="fr-FR"/>
        </w:rPr>
        <w:footnoteReference w:id="10"/>
      </w:r>
      <w:r w:rsidRPr="077D7EDB">
        <w:rPr>
          <w:rFonts w:asciiTheme="majorBidi" w:hAnsiTheme="majorBidi" w:cstheme="majorBidi"/>
          <w:lang w:val="fr-FR"/>
        </w:rPr>
        <w:t xml:space="preserve"> Ce faisant, les obligations envers les populations vulnérables sont particulièrement importantes. Ces relations variables peuvent créer des obligations éthiques contradictoires, concurrentes ou transversales, reflétant à la fois les vulnérabilités relatives de différents individus, communautés ou populations, les asymétries de pouvoir implicites dans certaines relations et les différents cadres éthiques de </w:t>
      </w:r>
      <w:proofErr w:type="spellStart"/>
      <w:proofErr w:type="gramStart"/>
      <w:r w:rsidRPr="077D7EDB">
        <w:rPr>
          <w:rFonts w:asciiTheme="majorBidi" w:hAnsiTheme="majorBidi" w:cstheme="majorBidi"/>
          <w:lang w:val="fr-FR"/>
        </w:rPr>
        <w:t>collaboratrice.eur.s</w:t>
      </w:r>
      <w:proofErr w:type="spellEnd"/>
      <w:proofErr w:type="gramEnd"/>
      <w:r w:rsidRPr="077D7EDB">
        <w:rPr>
          <w:rFonts w:asciiTheme="majorBidi" w:hAnsiTheme="majorBidi" w:cstheme="majorBidi"/>
          <w:lang w:val="fr-FR"/>
        </w:rPr>
        <w:t xml:space="preserve"> représentant d'autres disciplines ou domaines de pratique.</w:t>
      </w:r>
    </w:p>
    <w:p w14:paraId="73A07250" w14:textId="77777777" w:rsidR="007F14DB" w:rsidRPr="00EA427E" w:rsidRDefault="007F14DB" w:rsidP="007F14DB">
      <w:pPr>
        <w:pStyle w:val="NormalWeb"/>
        <w:shd w:val="clear" w:color="auto" w:fill="FFFFFF"/>
        <w:spacing w:before="0" w:beforeAutospacing="0" w:after="0" w:afterAutospacing="0"/>
        <w:rPr>
          <w:rFonts w:asciiTheme="majorBidi" w:hAnsiTheme="majorBidi" w:cstheme="majorBidi"/>
          <w:lang w:val="fr-FR"/>
        </w:rPr>
      </w:pPr>
    </w:p>
    <w:p w14:paraId="64715949" w14:textId="06E253E6" w:rsidR="007F14DB" w:rsidRPr="00EA427E" w:rsidRDefault="007F14DB" w:rsidP="007F14DB">
      <w:pPr>
        <w:pStyle w:val="NormalWeb"/>
        <w:shd w:val="clear" w:color="auto" w:fill="FFFFFF"/>
        <w:spacing w:before="0" w:beforeAutospacing="0" w:after="0" w:afterAutospacing="0"/>
        <w:rPr>
          <w:rFonts w:asciiTheme="majorBidi" w:hAnsiTheme="majorBidi" w:cstheme="majorBidi"/>
          <w:lang w:val="fr-FR"/>
        </w:rPr>
      </w:pPr>
      <w:r w:rsidRPr="00EA427E">
        <w:rPr>
          <w:rFonts w:asciiTheme="majorBidi" w:hAnsiTheme="majorBidi" w:cstheme="majorBidi"/>
          <w:lang w:val="fr-FR"/>
        </w:rPr>
        <w:t xml:space="preserve">Les anthropologues ont l'obligation de distinguer les différents types d'interdépendances et de collaborations qu'implique leur travail, et de considérer les dimensions éthiques </w:t>
      </w:r>
      <w:r w:rsidR="002015FD">
        <w:rPr>
          <w:rFonts w:asciiTheme="majorBidi" w:hAnsiTheme="majorBidi" w:cstheme="majorBidi"/>
          <w:lang w:val="fr-FR"/>
        </w:rPr>
        <w:t>actuelles</w:t>
      </w:r>
      <w:r w:rsidR="002015FD" w:rsidRPr="00EA427E">
        <w:rPr>
          <w:rFonts w:asciiTheme="majorBidi" w:hAnsiTheme="majorBidi" w:cstheme="majorBidi"/>
          <w:lang w:val="fr-FR"/>
        </w:rPr>
        <w:t xml:space="preserve"> </w:t>
      </w:r>
      <w:r w:rsidRPr="00EA427E">
        <w:rPr>
          <w:rFonts w:asciiTheme="majorBidi" w:hAnsiTheme="majorBidi" w:cstheme="majorBidi"/>
          <w:lang w:val="fr-FR"/>
        </w:rPr>
        <w:t xml:space="preserve">et potentielles de ces relations diverses et parfois contradictoires, </w:t>
      </w:r>
      <w:r w:rsidR="002015FD">
        <w:rPr>
          <w:rFonts w:asciiTheme="majorBidi" w:hAnsiTheme="majorBidi" w:cstheme="majorBidi"/>
          <w:lang w:val="fr-FR"/>
        </w:rPr>
        <w:t xml:space="preserve">et </w:t>
      </w:r>
      <w:r w:rsidRPr="00EA427E">
        <w:rPr>
          <w:rFonts w:asciiTheme="majorBidi" w:hAnsiTheme="majorBidi" w:cstheme="majorBidi"/>
          <w:lang w:val="fr-FR"/>
        </w:rPr>
        <w:t xml:space="preserve">qui peuvent changer avec le temps. En cas de conflit entre normes ou attentes déontologiques, les anthropologues doivent rendre explicites leurs obligations éthiques et </w:t>
      </w:r>
      <w:r w:rsidR="002015FD" w:rsidRPr="00EA427E">
        <w:rPr>
          <w:rFonts w:asciiTheme="majorBidi" w:hAnsiTheme="majorBidi" w:cstheme="majorBidi"/>
          <w:lang w:val="fr-FR"/>
        </w:rPr>
        <w:t xml:space="preserve">développer une approche éthique </w:t>
      </w:r>
      <w:r w:rsidRPr="00EA427E">
        <w:rPr>
          <w:rFonts w:asciiTheme="majorBidi" w:hAnsiTheme="majorBidi" w:cstheme="majorBidi"/>
          <w:lang w:val="fr-FR"/>
        </w:rPr>
        <w:t>en consultation avec les personnes concernées.</w:t>
      </w:r>
    </w:p>
    <w:p w14:paraId="51DEBAD1" w14:textId="77777777" w:rsidR="007F14DB" w:rsidRPr="00EA427E" w:rsidRDefault="007F14DB" w:rsidP="007F14DB">
      <w:pPr>
        <w:pStyle w:val="NormalWeb"/>
        <w:shd w:val="clear" w:color="auto" w:fill="FFFFFF"/>
        <w:spacing w:before="0" w:beforeAutospacing="0" w:after="0" w:afterAutospacing="0"/>
        <w:rPr>
          <w:rFonts w:asciiTheme="majorBidi" w:hAnsiTheme="majorBidi" w:cstheme="majorBidi"/>
          <w:lang w:val="fr-FR"/>
        </w:rPr>
      </w:pPr>
    </w:p>
    <w:p w14:paraId="54A8A97E" w14:textId="7794EFE4" w:rsidR="007F14DB" w:rsidRPr="00EA427E" w:rsidRDefault="007F14DB" w:rsidP="007F14DB">
      <w:pPr>
        <w:rPr>
          <w:rFonts w:asciiTheme="majorBidi" w:hAnsiTheme="majorBidi" w:cstheme="majorBidi"/>
          <w:lang w:val="fr-FR"/>
        </w:rPr>
      </w:pPr>
      <w:r w:rsidRPr="00EA427E">
        <w:rPr>
          <w:rFonts w:asciiTheme="majorBidi" w:hAnsiTheme="majorBidi" w:cstheme="majorBidi"/>
          <w:lang w:val="fr-FR"/>
        </w:rPr>
        <w:t>Les anthropologues doivent souvent prendre des décisions difficiles parmi des obligations éthiques concurrentes tout en reconnaissant leur obligation de ne pas nuire. Les anthropologues ne doivent pas accepter de</w:t>
      </w:r>
      <w:r w:rsidR="00E30D89">
        <w:rPr>
          <w:rFonts w:asciiTheme="majorBidi" w:hAnsiTheme="majorBidi" w:cstheme="majorBidi"/>
          <w:lang w:val="fr-FR"/>
        </w:rPr>
        <w:t>s</w:t>
      </w:r>
      <w:r w:rsidRPr="00EA427E">
        <w:rPr>
          <w:rFonts w:asciiTheme="majorBidi" w:hAnsiTheme="majorBidi" w:cstheme="majorBidi"/>
          <w:lang w:val="fr-FR"/>
        </w:rPr>
        <w:t xml:space="preserve"> conditions qui modifient de manière inappropriée le but, l'orientation ou les résultats escomptés de leur recherche. Les anthropologues restent individuellement responsables de la prise de décisions éthiques. Les collaborations peuvent être définies et comprises de manière très différente par les différents </w:t>
      </w:r>
      <w:proofErr w:type="spellStart"/>
      <w:r w:rsidRPr="00EA427E">
        <w:rPr>
          <w:rFonts w:asciiTheme="majorBidi" w:hAnsiTheme="majorBidi" w:cstheme="majorBidi"/>
          <w:lang w:val="fr-FR"/>
        </w:rPr>
        <w:t>participant.e.s</w:t>
      </w:r>
      <w:proofErr w:type="spellEnd"/>
      <w:r w:rsidRPr="00EA427E">
        <w:rPr>
          <w:rFonts w:asciiTheme="majorBidi" w:hAnsiTheme="majorBidi" w:cstheme="majorBidi"/>
          <w:lang w:val="fr-FR"/>
        </w:rPr>
        <w:t xml:space="preserve">. L'étendue de la collaboration, les droits et responsabilités des différentes </w:t>
      </w:r>
      <w:r w:rsidRPr="003F74E4">
        <w:rPr>
          <w:rFonts w:asciiTheme="majorBidi" w:hAnsiTheme="majorBidi" w:cstheme="majorBidi"/>
          <w:lang w:val="fr-FR"/>
        </w:rPr>
        <w:t>parties</w:t>
      </w:r>
      <w:r w:rsidRPr="00EA427E">
        <w:rPr>
          <w:rFonts w:asciiTheme="majorBidi" w:hAnsiTheme="majorBidi" w:cstheme="majorBidi"/>
          <w:lang w:val="fr-FR"/>
        </w:rPr>
        <w:t>, les questions d'accès aux données et de représentation, de crédit, de reconnaissance doivent être ouvertement et équitablement établis dès le départ.</w:t>
      </w:r>
      <w:r w:rsidR="0093760D" w:rsidRPr="00EA427E">
        <w:rPr>
          <w:rStyle w:val="FootnoteReference"/>
          <w:rFonts w:asciiTheme="majorBidi" w:hAnsiTheme="majorBidi" w:cstheme="majorBidi"/>
          <w:lang w:val="fr-FR"/>
        </w:rPr>
        <w:footnoteReference w:id="11"/>
      </w:r>
    </w:p>
    <w:p w14:paraId="340788EE" w14:textId="77777777" w:rsidR="009245D4" w:rsidRPr="00AB7BCA" w:rsidRDefault="009245D4" w:rsidP="008902B6">
      <w:pPr>
        <w:spacing w:after="240"/>
        <w:rPr>
          <w:rFonts w:asciiTheme="majorBidi" w:hAnsiTheme="majorBidi" w:cstheme="majorBidi"/>
        </w:rPr>
      </w:pPr>
    </w:p>
    <w:p w14:paraId="7D6B1F88" w14:textId="77777777" w:rsidR="00957681" w:rsidRPr="00957681" w:rsidRDefault="00957681" w:rsidP="00BC35D9">
      <w:pPr>
        <w:shd w:val="clear" w:color="auto" w:fill="FFFFFF"/>
        <w:outlineLvl w:val="0"/>
        <w:rPr>
          <w:rFonts w:asciiTheme="majorBidi" w:hAnsiTheme="majorBidi" w:cstheme="majorBidi"/>
          <w:b/>
          <w:bCs/>
          <w:lang w:val="fr-FR"/>
        </w:rPr>
      </w:pPr>
      <w:r w:rsidRPr="00957681">
        <w:rPr>
          <w:rFonts w:asciiTheme="majorBidi" w:hAnsiTheme="majorBidi" w:cstheme="majorBidi"/>
          <w:b/>
          <w:bCs/>
          <w:lang w:val="fr-FR"/>
        </w:rPr>
        <w:t>5. Rendez vos résultats accessibles</w:t>
      </w:r>
    </w:p>
    <w:p w14:paraId="11A5B266" w14:textId="77777777" w:rsidR="00957681" w:rsidRPr="00957681" w:rsidRDefault="00957681" w:rsidP="00957681">
      <w:pPr>
        <w:shd w:val="clear" w:color="auto" w:fill="FFFFFF"/>
        <w:rPr>
          <w:rFonts w:asciiTheme="majorBidi" w:hAnsiTheme="majorBidi" w:cstheme="majorBidi"/>
          <w:lang w:val="fr-FR"/>
        </w:rPr>
      </w:pPr>
      <w:r w:rsidRPr="00957681">
        <w:rPr>
          <w:rFonts w:asciiTheme="majorBidi" w:hAnsiTheme="majorBidi" w:cstheme="majorBidi"/>
          <w:lang w:val="fr-FR"/>
        </w:rPr>
        <w:t> </w:t>
      </w:r>
    </w:p>
    <w:p w14:paraId="1CB9AEA0" w14:textId="5AF9A51F" w:rsidR="00957681" w:rsidRPr="00EA427E" w:rsidRDefault="00957681" w:rsidP="00957681">
      <w:pPr>
        <w:shd w:val="clear" w:color="auto" w:fill="FFFFFF"/>
        <w:rPr>
          <w:rFonts w:asciiTheme="majorBidi" w:hAnsiTheme="majorBidi" w:cstheme="majorBidi"/>
          <w:lang w:val="fr-FR"/>
        </w:rPr>
      </w:pPr>
      <w:r w:rsidRPr="00957681">
        <w:rPr>
          <w:rFonts w:asciiTheme="majorBidi" w:hAnsiTheme="majorBidi" w:cstheme="majorBidi"/>
          <w:lang w:val="fr-FR"/>
        </w:rPr>
        <w:t xml:space="preserve">Les résultats d’une étude anthropologique devraient être diffusés dans les meilleurs délais. Il est important de garder à l'esprit que ces résultats peuvent ne pas être clairs, et peuvent être sujets à de multiples interprétations, ainsi que susceptibles d'être utilisés de manières différentes de l’intention. Dans certaines situations, des limitations à la diffusion peuvent être appropriées lorsque ces restrictions protégeront les </w:t>
      </w:r>
      <w:proofErr w:type="spellStart"/>
      <w:r w:rsidRPr="00957681">
        <w:rPr>
          <w:rFonts w:asciiTheme="majorBidi" w:hAnsiTheme="majorBidi" w:cstheme="majorBidi"/>
          <w:lang w:val="fr-FR"/>
        </w:rPr>
        <w:t>participant.</w:t>
      </w:r>
      <w:proofErr w:type="gramStart"/>
      <w:r w:rsidRPr="00957681">
        <w:rPr>
          <w:rFonts w:asciiTheme="majorBidi" w:hAnsiTheme="majorBidi" w:cstheme="majorBidi"/>
          <w:lang w:val="fr-FR"/>
        </w:rPr>
        <w:t>e.s</w:t>
      </w:r>
      <w:proofErr w:type="spellEnd"/>
      <w:proofErr w:type="gramEnd"/>
      <w:r w:rsidRPr="00957681">
        <w:rPr>
          <w:rFonts w:asciiTheme="majorBidi" w:hAnsiTheme="majorBidi" w:cstheme="majorBidi"/>
          <w:lang w:val="fr-FR"/>
        </w:rPr>
        <w:t xml:space="preserve"> ou leur patrimoine culturel et/ou leur propriété culturelle, qu'elle soit intellectuelle</w:t>
      </w:r>
      <w:r w:rsidR="00386CA6">
        <w:rPr>
          <w:rFonts w:asciiTheme="majorBidi" w:hAnsiTheme="majorBidi" w:cstheme="majorBidi"/>
          <w:lang w:val="fr-FR"/>
        </w:rPr>
        <w:t>,</w:t>
      </w:r>
      <w:r w:rsidRPr="00957681">
        <w:rPr>
          <w:rFonts w:asciiTheme="majorBidi" w:hAnsiTheme="majorBidi" w:cstheme="majorBidi"/>
          <w:lang w:val="fr-FR"/>
        </w:rPr>
        <w:t xml:space="preserve"> matérielle ou immatérielle. Dans certains cas, la diffusion des données peut présenter des risques importants car une fois que l'information est diffusée, même dans une sphère limitée, il est fort probable qu'elle devienne largement disponible</w:t>
      </w:r>
      <w:r w:rsidR="009245D4" w:rsidRPr="00EA427E">
        <w:rPr>
          <w:rFonts w:asciiTheme="majorBidi" w:hAnsiTheme="majorBidi" w:cstheme="majorBidi"/>
          <w:lang w:val="fr-FR"/>
        </w:rPr>
        <w:t>.</w:t>
      </w:r>
      <w:r w:rsidR="009245D4" w:rsidRPr="00EA427E">
        <w:rPr>
          <w:rStyle w:val="FootnoteReference"/>
          <w:rFonts w:asciiTheme="majorBidi" w:hAnsiTheme="majorBidi" w:cstheme="majorBidi"/>
          <w:lang w:val="fr-FR"/>
        </w:rPr>
        <w:footnoteReference w:id="12"/>
      </w:r>
      <w:r w:rsidRPr="00957681">
        <w:rPr>
          <w:rFonts w:asciiTheme="majorBidi" w:hAnsiTheme="majorBidi" w:cstheme="majorBidi"/>
          <w:lang w:val="fr-FR"/>
        </w:rPr>
        <w:t xml:space="preserve"> Ainsi, empêcher la diffusion peut parfois être la décision la plus éthique. La diffusion et le partage des données de recherche ne devraient pas se faire au détriment de la protection de la confidentialité.</w:t>
      </w:r>
    </w:p>
    <w:p w14:paraId="665585D5" w14:textId="77777777" w:rsidR="009245D4" w:rsidRPr="00957681" w:rsidRDefault="009245D4" w:rsidP="00957681">
      <w:pPr>
        <w:shd w:val="clear" w:color="auto" w:fill="FFFFFF"/>
        <w:rPr>
          <w:rFonts w:asciiTheme="majorBidi" w:hAnsiTheme="majorBidi" w:cstheme="majorBidi"/>
          <w:lang w:val="fr-FR"/>
        </w:rPr>
      </w:pPr>
    </w:p>
    <w:p w14:paraId="335EDB70" w14:textId="5EF22347" w:rsidR="009245D4" w:rsidRPr="00EA427E" w:rsidRDefault="077D7EDB" w:rsidP="077D7EDB">
      <w:pPr>
        <w:rPr>
          <w:rFonts w:asciiTheme="majorBidi" w:hAnsiTheme="majorBidi" w:cstheme="majorBidi"/>
          <w:lang w:val="fr-FR"/>
        </w:rPr>
      </w:pPr>
      <w:r w:rsidRPr="077D7EDB">
        <w:rPr>
          <w:rFonts w:asciiTheme="majorBidi" w:hAnsiTheme="majorBidi" w:cstheme="majorBidi"/>
          <w:lang w:val="fr-FR"/>
        </w:rPr>
        <w:t xml:space="preserve">Les anthropologues ne devraient pas cacher les résultats de la recherche aux </w:t>
      </w:r>
      <w:proofErr w:type="spellStart"/>
      <w:r w:rsidRPr="077D7EDB">
        <w:rPr>
          <w:rFonts w:asciiTheme="majorBidi" w:hAnsiTheme="majorBidi" w:cstheme="majorBidi"/>
          <w:lang w:val="fr-FR"/>
        </w:rPr>
        <w:t>participant.</w:t>
      </w:r>
      <w:proofErr w:type="gramStart"/>
      <w:r w:rsidRPr="077D7EDB">
        <w:rPr>
          <w:rFonts w:asciiTheme="majorBidi" w:hAnsiTheme="majorBidi" w:cstheme="majorBidi"/>
          <w:lang w:val="fr-FR"/>
        </w:rPr>
        <w:t>e.s</w:t>
      </w:r>
      <w:proofErr w:type="spellEnd"/>
      <w:proofErr w:type="gramEnd"/>
      <w:r w:rsidRPr="077D7EDB">
        <w:rPr>
          <w:rFonts w:asciiTheme="majorBidi" w:hAnsiTheme="majorBidi" w:cstheme="majorBidi"/>
          <w:lang w:val="fr-FR"/>
        </w:rPr>
        <w:t xml:space="preserve"> de l'étude, surtout lorsque ces résultats sont partagés avec d'autres. Cependant, les restrictions à la divulgation peuvent être appropriées et éthiques, par exemple lorsque les </w:t>
      </w:r>
      <w:proofErr w:type="spellStart"/>
      <w:r w:rsidRPr="077D7EDB">
        <w:rPr>
          <w:rFonts w:asciiTheme="majorBidi" w:hAnsiTheme="majorBidi" w:cstheme="majorBidi"/>
          <w:lang w:val="fr-FR"/>
        </w:rPr>
        <w:t>participant.</w:t>
      </w:r>
      <w:proofErr w:type="gramStart"/>
      <w:r w:rsidRPr="077D7EDB">
        <w:rPr>
          <w:rFonts w:asciiTheme="majorBidi" w:hAnsiTheme="majorBidi" w:cstheme="majorBidi"/>
          <w:lang w:val="fr-FR"/>
        </w:rPr>
        <w:t>e.s</w:t>
      </w:r>
      <w:proofErr w:type="spellEnd"/>
      <w:proofErr w:type="gramEnd"/>
      <w:r w:rsidRPr="077D7EDB">
        <w:rPr>
          <w:rFonts w:asciiTheme="majorBidi" w:hAnsiTheme="majorBidi" w:cstheme="majorBidi"/>
          <w:lang w:val="fr-FR"/>
        </w:rPr>
        <w:t xml:space="preserve"> ont été pleinement informés et ont librement accepté une diffusion limitée, ou lorsque des restrictions ont été imposées à la diffusion pour protéger la sécurité, la dignité ou la vie privée des </w:t>
      </w:r>
      <w:proofErr w:type="spellStart"/>
      <w:r w:rsidRPr="077D7EDB">
        <w:rPr>
          <w:rFonts w:asciiTheme="majorBidi" w:hAnsiTheme="majorBidi" w:cstheme="majorBidi"/>
          <w:lang w:val="fr-FR"/>
        </w:rPr>
        <w:t>participant.e.s</w:t>
      </w:r>
      <w:proofErr w:type="spellEnd"/>
      <w:r w:rsidRPr="0030394C">
        <w:rPr>
          <w:rFonts w:asciiTheme="majorBidi" w:hAnsiTheme="majorBidi" w:cstheme="majorBidi"/>
          <w:color w:val="000000" w:themeColor="text1"/>
          <w:lang w:val="fr-FR"/>
        </w:rPr>
        <w:t>,</w:t>
      </w:r>
      <w:r w:rsidRPr="077D7EDB">
        <w:rPr>
          <w:rFonts w:asciiTheme="majorBidi" w:hAnsiTheme="majorBidi" w:cstheme="majorBidi"/>
          <w:lang w:val="fr-FR"/>
        </w:rPr>
        <w:t xml:space="preserve"> ou pour minimiser les risques pour les </w:t>
      </w:r>
      <w:proofErr w:type="spellStart"/>
      <w:r w:rsidRPr="077D7EDB">
        <w:rPr>
          <w:rFonts w:asciiTheme="majorBidi" w:hAnsiTheme="majorBidi" w:cstheme="majorBidi"/>
          <w:lang w:val="fr-FR"/>
        </w:rPr>
        <w:t>chercheur.</w:t>
      </w:r>
      <w:r w:rsidR="00A436A4">
        <w:rPr>
          <w:rFonts w:asciiTheme="majorBidi" w:hAnsiTheme="majorBidi" w:cstheme="majorBidi"/>
          <w:lang w:val="fr-FR"/>
        </w:rPr>
        <w:t>e.</w:t>
      </w:r>
      <w:r w:rsidRPr="077D7EDB">
        <w:rPr>
          <w:rFonts w:asciiTheme="majorBidi" w:hAnsiTheme="majorBidi" w:cstheme="majorBidi"/>
          <w:lang w:val="fr-FR"/>
        </w:rPr>
        <w:t>s</w:t>
      </w:r>
      <w:proofErr w:type="spellEnd"/>
      <w:r w:rsidRPr="077D7EDB">
        <w:rPr>
          <w:rFonts w:asciiTheme="majorBidi" w:hAnsiTheme="majorBidi" w:cstheme="majorBidi"/>
          <w:lang w:val="fr-FR"/>
        </w:rPr>
        <w:t>. La recherche exclusive ou classifiée, qui a une diffusion limitée, soulève des questions éthiques qui doivent être résolues.</w:t>
      </w:r>
    </w:p>
    <w:p w14:paraId="1A6CF31D" w14:textId="4A494134" w:rsidR="00957681" w:rsidRPr="00AB7BCA" w:rsidRDefault="00957681" w:rsidP="00957681">
      <w:pPr>
        <w:shd w:val="clear" w:color="auto" w:fill="FFFFFF"/>
      </w:pPr>
    </w:p>
    <w:p w14:paraId="775733B7" w14:textId="77777777" w:rsidR="009245D4" w:rsidRPr="00957681" w:rsidRDefault="009245D4" w:rsidP="00957681">
      <w:pPr>
        <w:shd w:val="clear" w:color="auto" w:fill="FFFFFF"/>
        <w:rPr>
          <w:rFonts w:asciiTheme="majorBidi" w:hAnsiTheme="majorBidi" w:cstheme="majorBidi"/>
          <w:lang w:val="fr-FR"/>
        </w:rPr>
      </w:pPr>
    </w:p>
    <w:p w14:paraId="081F3861" w14:textId="77777777" w:rsidR="009245D4" w:rsidRPr="009245D4" w:rsidRDefault="009245D4" w:rsidP="00BC35D9">
      <w:pPr>
        <w:spacing w:after="240"/>
        <w:outlineLvl w:val="0"/>
        <w:rPr>
          <w:rFonts w:asciiTheme="majorBidi" w:hAnsiTheme="majorBidi" w:cstheme="majorBidi"/>
          <w:b/>
          <w:bCs/>
          <w:lang w:val="fr-FR"/>
        </w:rPr>
      </w:pPr>
      <w:r w:rsidRPr="009245D4">
        <w:rPr>
          <w:rFonts w:asciiTheme="majorBidi" w:hAnsiTheme="majorBidi" w:cstheme="majorBidi"/>
          <w:b/>
          <w:bCs/>
          <w:lang w:val="fr-FR"/>
        </w:rPr>
        <w:t>6. Protégez et préservez vos archives</w:t>
      </w:r>
    </w:p>
    <w:p w14:paraId="7FCC9A11" w14:textId="3561233B" w:rsidR="00185AEC" w:rsidRPr="00185AEC" w:rsidRDefault="00185AEC" w:rsidP="077D7EDB">
      <w:pPr>
        <w:rPr>
          <w:rFonts w:asciiTheme="majorBidi" w:hAnsiTheme="majorBidi" w:cstheme="majorBidi"/>
          <w:lang w:val="fr-FR"/>
        </w:rPr>
      </w:pPr>
      <w:r w:rsidRPr="077D7EDB">
        <w:rPr>
          <w:rFonts w:asciiTheme="majorBidi" w:hAnsiTheme="majorBidi" w:cstheme="majorBidi"/>
          <w:lang w:val="fr-FR"/>
        </w:rPr>
        <w:t>Les anthropologues ont une responsabilité éthique</w:t>
      </w:r>
      <w:r w:rsidR="004C58DF" w:rsidRPr="077D7EDB">
        <w:rPr>
          <w:rStyle w:val="FootnoteReference"/>
          <w:rFonts w:asciiTheme="majorBidi" w:hAnsiTheme="majorBidi" w:cstheme="majorBidi"/>
          <w:lang w:val="fr-FR"/>
        </w:rPr>
        <w:footnoteReference w:id="13"/>
      </w:r>
      <w:r w:rsidRPr="077D7EDB">
        <w:rPr>
          <w:rFonts w:asciiTheme="majorBidi" w:hAnsiTheme="majorBidi" w:cstheme="majorBidi"/>
          <w:lang w:val="fr-FR"/>
        </w:rPr>
        <w:t xml:space="preserve"> d'assurer l'intégrité, la préservation et la protection de leur travail. Cette obligation s'applique à la fois à la recherche individuelle, collaborative ou en équipe. La capacité d'</w:t>
      </w:r>
      <w:proofErr w:type="spellStart"/>
      <w:r w:rsidRPr="077D7EDB">
        <w:rPr>
          <w:rFonts w:asciiTheme="majorBidi" w:hAnsiTheme="majorBidi" w:cstheme="majorBidi"/>
          <w:lang w:val="fr-FR"/>
        </w:rPr>
        <w:t>un.e</w:t>
      </w:r>
      <w:proofErr w:type="spellEnd"/>
      <w:r w:rsidRPr="077D7EDB">
        <w:rPr>
          <w:rFonts w:asciiTheme="majorBidi" w:hAnsiTheme="majorBidi" w:cstheme="majorBidi"/>
          <w:lang w:val="fr-FR"/>
        </w:rPr>
        <w:t xml:space="preserve"> anthropologue à protéger et à utiliser les matériaux collectés peut dépendre de problèmes complexes de propriété et de g</w:t>
      </w:r>
      <w:r w:rsidR="00A436A4">
        <w:rPr>
          <w:rFonts w:asciiTheme="majorBidi" w:hAnsiTheme="majorBidi" w:cstheme="majorBidi"/>
          <w:lang w:val="fr-FR"/>
        </w:rPr>
        <w:t>estion</w:t>
      </w:r>
      <w:r w:rsidRPr="077D7EDB">
        <w:rPr>
          <w:rFonts w:asciiTheme="majorBidi" w:hAnsiTheme="majorBidi" w:cstheme="majorBidi"/>
          <w:lang w:val="fr-FR"/>
        </w:rPr>
        <w:t>.</w:t>
      </w:r>
      <w:r w:rsidR="007C410D" w:rsidRPr="077D7EDB">
        <w:rPr>
          <w:rStyle w:val="FootnoteReference"/>
          <w:rFonts w:asciiTheme="majorBidi" w:hAnsiTheme="majorBidi" w:cstheme="majorBidi"/>
          <w:lang w:val="fr-FR"/>
        </w:rPr>
        <w:footnoteReference w:id="14"/>
      </w:r>
      <w:r w:rsidRPr="077D7EDB">
        <w:rPr>
          <w:rFonts w:asciiTheme="majorBidi" w:hAnsiTheme="majorBidi" w:cstheme="majorBidi"/>
          <w:lang w:val="fr-FR"/>
        </w:rPr>
        <w:t xml:space="preserve"> Dans </w:t>
      </w:r>
      <w:r w:rsidRPr="077D7EDB">
        <w:rPr>
          <w:rFonts w:asciiTheme="majorBidi" w:hAnsiTheme="majorBidi" w:cstheme="majorBidi"/>
          <w:lang w:val="fr-FR"/>
        </w:rPr>
        <w:lastRenderedPageBreak/>
        <w:t>les situations de désaccord, de contestation ou de conflit de propriété, l'hypothèse principale selon laquelle le</w:t>
      </w:r>
      <w:r w:rsidR="00A436A4">
        <w:rPr>
          <w:rFonts w:asciiTheme="majorBidi" w:hAnsiTheme="majorBidi" w:cstheme="majorBidi"/>
          <w:lang w:val="fr-FR"/>
        </w:rPr>
        <w:t>.la</w:t>
      </w:r>
      <w:r w:rsidRPr="077D7EDB">
        <w:rPr>
          <w:rFonts w:asciiTheme="majorBidi" w:hAnsiTheme="majorBidi" w:cstheme="majorBidi"/>
          <w:lang w:val="fr-FR"/>
        </w:rPr>
        <w:t xml:space="preserve"> </w:t>
      </w:r>
      <w:proofErr w:type="spellStart"/>
      <w:r w:rsidRPr="077D7EDB">
        <w:rPr>
          <w:rFonts w:asciiTheme="majorBidi" w:hAnsiTheme="majorBidi" w:cstheme="majorBidi"/>
          <w:lang w:val="fr-FR"/>
        </w:rPr>
        <w:t>chercheur</w:t>
      </w:r>
      <w:r w:rsidR="00A436A4">
        <w:rPr>
          <w:rFonts w:asciiTheme="majorBidi" w:hAnsiTheme="majorBidi" w:cstheme="majorBidi"/>
          <w:lang w:val="fr-FR"/>
        </w:rPr>
        <w:t>.e</w:t>
      </w:r>
      <w:proofErr w:type="spellEnd"/>
      <w:r w:rsidRPr="077D7EDB">
        <w:rPr>
          <w:rFonts w:asciiTheme="majorBidi" w:hAnsiTheme="majorBidi" w:cstheme="majorBidi"/>
          <w:lang w:val="fr-FR"/>
        </w:rPr>
        <w:t xml:space="preserve"> est propriétaire de son produit de travail s'applique, sauf indication contraire. D'autres facteurs (source de financement, contrats de travail, accords négociés avec des </w:t>
      </w:r>
      <w:proofErr w:type="spellStart"/>
      <w:r w:rsidRPr="077D7EDB">
        <w:rPr>
          <w:rFonts w:asciiTheme="majorBidi" w:hAnsiTheme="majorBidi" w:cstheme="majorBidi"/>
          <w:lang w:val="fr-FR"/>
        </w:rPr>
        <w:t>collaboratrice.eur.s</w:t>
      </w:r>
      <w:proofErr w:type="spellEnd"/>
      <w:r w:rsidRPr="077D7EDB">
        <w:rPr>
          <w:rFonts w:asciiTheme="majorBidi" w:hAnsiTheme="majorBidi" w:cstheme="majorBidi"/>
          <w:lang w:val="fr-FR"/>
        </w:rPr>
        <w:t>, réclamations juridiques, entre autres) peuvent avoir une incidence sur la propriété des archives.</w:t>
      </w:r>
      <w:r w:rsidR="00E07B8B" w:rsidRPr="077D7EDB">
        <w:rPr>
          <w:rStyle w:val="FootnoteReference"/>
          <w:rFonts w:asciiTheme="majorBidi" w:hAnsiTheme="majorBidi" w:cstheme="majorBidi"/>
          <w:lang w:val="fr-FR"/>
        </w:rPr>
        <w:footnoteReference w:id="15"/>
      </w:r>
      <w:r w:rsidRPr="077D7EDB">
        <w:rPr>
          <w:rFonts w:asciiTheme="majorBidi" w:hAnsiTheme="majorBidi" w:cstheme="majorBidi"/>
          <w:lang w:val="fr-FR"/>
        </w:rPr>
        <w:t xml:space="preserve"> En tant qu'élément standard d’une pratique éthique, les anthropologues devraient déterminer la propriété des archives de chaque projet et prendre les dispositions appropriées</w:t>
      </w:r>
      <w:r w:rsidRPr="003F74E4">
        <w:rPr>
          <w:rFonts w:asciiTheme="majorBidi" w:hAnsiTheme="majorBidi" w:cstheme="majorBidi"/>
          <w:lang w:val="fr-FR"/>
        </w:rPr>
        <w:t xml:space="preserve">. Cela peut inclure établir </w:t>
      </w:r>
      <w:r w:rsidRPr="077D7EDB">
        <w:rPr>
          <w:rFonts w:asciiTheme="majorBidi" w:hAnsiTheme="majorBidi" w:cstheme="majorBidi"/>
          <w:lang w:val="fr-FR"/>
        </w:rPr>
        <w:t xml:space="preserve">par qui et comment les archives </w:t>
      </w:r>
      <w:r w:rsidRPr="003F74E4">
        <w:rPr>
          <w:rFonts w:asciiTheme="majorBidi" w:hAnsiTheme="majorBidi" w:cstheme="majorBidi"/>
          <w:lang w:val="fr-FR"/>
        </w:rPr>
        <w:t xml:space="preserve">seront stockées, conservées ou éliminées à long </w:t>
      </w:r>
      <w:r w:rsidRPr="077D7EDB">
        <w:rPr>
          <w:rFonts w:asciiTheme="majorBidi" w:hAnsiTheme="majorBidi" w:cstheme="majorBidi"/>
          <w:lang w:val="fr-FR"/>
        </w:rPr>
        <w:t>terme.</w:t>
      </w:r>
    </w:p>
    <w:p w14:paraId="673F760F" w14:textId="77777777" w:rsidR="00185AEC" w:rsidRPr="00185AEC" w:rsidRDefault="00185AEC" w:rsidP="00185AEC">
      <w:pPr>
        <w:rPr>
          <w:rFonts w:asciiTheme="majorBidi" w:hAnsiTheme="majorBidi" w:cstheme="majorBidi"/>
          <w:lang w:val="fr-FR"/>
        </w:rPr>
      </w:pPr>
    </w:p>
    <w:p w14:paraId="2F6E4AC7" w14:textId="28EAE31A" w:rsidR="004C58DF" w:rsidRPr="00EA427E" w:rsidRDefault="00185AEC" w:rsidP="077D7EDB">
      <w:pPr>
        <w:pStyle w:val="NormalWeb"/>
        <w:spacing w:before="0" w:beforeAutospacing="0" w:after="0" w:afterAutospacing="0"/>
        <w:rPr>
          <w:rFonts w:asciiTheme="majorBidi" w:hAnsiTheme="majorBidi" w:cstheme="majorBidi"/>
          <w:lang w:val="fr-FR"/>
        </w:rPr>
      </w:pPr>
      <w:r w:rsidRPr="077D7EDB">
        <w:rPr>
          <w:rFonts w:asciiTheme="majorBidi" w:hAnsiTheme="majorBidi" w:cstheme="majorBidi"/>
          <w:lang w:val="fr-FR"/>
        </w:rPr>
        <w:t xml:space="preserve">En outre, la priorité doit être accordée à la protection des </w:t>
      </w:r>
      <w:proofErr w:type="spellStart"/>
      <w:r w:rsidRPr="077D7EDB">
        <w:rPr>
          <w:rFonts w:asciiTheme="majorBidi" w:hAnsiTheme="majorBidi" w:cstheme="majorBidi"/>
          <w:lang w:val="fr-FR"/>
        </w:rPr>
        <w:t>participant.</w:t>
      </w:r>
      <w:proofErr w:type="gramStart"/>
      <w:r w:rsidRPr="077D7EDB">
        <w:rPr>
          <w:rFonts w:asciiTheme="majorBidi" w:hAnsiTheme="majorBidi" w:cstheme="majorBidi"/>
          <w:lang w:val="fr-FR"/>
        </w:rPr>
        <w:t>e.s</w:t>
      </w:r>
      <w:proofErr w:type="spellEnd"/>
      <w:proofErr w:type="gramEnd"/>
      <w:r w:rsidRPr="077D7EDB">
        <w:rPr>
          <w:rFonts w:asciiTheme="majorBidi" w:hAnsiTheme="majorBidi" w:cstheme="majorBidi"/>
          <w:lang w:val="fr-FR"/>
        </w:rPr>
        <w:t xml:space="preserve"> de l'étude, ainsi qu'à la préservation et à la protection des archives de recherche. Les </w:t>
      </w:r>
      <w:proofErr w:type="spellStart"/>
      <w:r w:rsidRPr="077D7EDB">
        <w:rPr>
          <w:rFonts w:asciiTheme="majorBidi" w:hAnsiTheme="majorBidi" w:cstheme="majorBidi"/>
          <w:lang w:val="fr-FR"/>
        </w:rPr>
        <w:t>chercheur.</w:t>
      </w:r>
      <w:proofErr w:type="gramStart"/>
      <w:r w:rsidR="00A436A4">
        <w:rPr>
          <w:rFonts w:asciiTheme="majorBidi" w:hAnsiTheme="majorBidi" w:cstheme="majorBidi"/>
          <w:lang w:val="fr-FR"/>
        </w:rPr>
        <w:t>e.</w:t>
      </w:r>
      <w:r w:rsidRPr="077D7EDB">
        <w:rPr>
          <w:rFonts w:asciiTheme="majorBidi" w:hAnsiTheme="majorBidi" w:cstheme="majorBidi"/>
          <w:lang w:val="fr-FR"/>
        </w:rPr>
        <w:t>s</w:t>
      </w:r>
      <w:proofErr w:type="spellEnd"/>
      <w:proofErr w:type="gramEnd"/>
      <w:r w:rsidRPr="077D7EDB">
        <w:rPr>
          <w:rFonts w:asciiTheme="majorBidi" w:hAnsiTheme="majorBidi" w:cstheme="majorBidi"/>
          <w:lang w:val="fr-FR"/>
        </w:rPr>
        <w:t xml:space="preserve"> ont la responsabilité éthique de prendre des précautions afin que les données brutes et les matériaux collectés ne soient pas utilisés à des fins non autorisées. Au moment de la collecte des données, dans la mesure du possible, le</w:t>
      </w:r>
      <w:r w:rsidR="00A436A4">
        <w:rPr>
          <w:rFonts w:asciiTheme="majorBidi" w:hAnsiTheme="majorBidi" w:cstheme="majorBidi"/>
          <w:lang w:val="fr-FR"/>
        </w:rPr>
        <w:t>.la</w:t>
      </w:r>
      <w:r w:rsidRPr="077D7EDB">
        <w:rPr>
          <w:rFonts w:asciiTheme="majorBidi" w:hAnsiTheme="majorBidi" w:cstheme="majorBidi"/>
          <w:lang w:val="fr-FR"/>
        </w:rPr>
        <w:t xml:space="preserve"> </w:t>
      </w:r>
      <w:proofErr w:type="spellStart"/>
      <w:proofErr w:type="gramStart"/>
      <w:r w:rsidRPr="077D7EDB">
        <w:rPr>
          <w:rFonts w:asciiTheme="majorBidi" w:hAnsiTheme="majorBidi" w:cstheme="majorBidi"/>
          <w:lang w:val="fr-FR"/>
        </w:rPr>
        <w:t>chercheur</w:t>
      </w:r>
      <w:r w:rsidR="00A436A4">
        <w:rPr>
          <w:rFonts w:asciiTheme="majorBidi" w:hAnsiTheme="majorBidi" w:cstheme="majorBidi"/>
          <w:lang w:val="fr-FR"/>
        </w:rPr>
        <w:t>.e</w:t>
      </w:r>
      <w:proofErr w:type="spellEnd"/>
      <w:proofErr w:type="gramEnd"/>
      <w:r w:rsidRPr="077D7EDB">
        <w:rPr>
          <w:rFonts w:asciiTheme="majorBidi" w:hAnsiTheme="majorBidi" w:cstheme="majorBidi"/>
          <w:lang w:val="fr-FR"/>
        </w:rPr>
        <w:t xml:space="preserve"> est responsable d’envisager et de communiquer les utilisations probables ou prévisibles des données et des matériaux collectés, et ceci dans le cadre du processus de consentement informé ou d'obtention d'autorisation. Les </w:t>
      </w:r>
      <w:proofErr w:type="spellStart"/>
      <w:r w:rsidRPr="077D7EDB">
        <w:rPr>
          <w:rFonts w:asciiTheme="majorBidi" w:hAnsiTheme="majorBidi" w:cstheme="majorBidi"/>
          <w:lang w:val="fr-FR"/>
        </w:rPr>
        <w:t>chercheur.</w:t>
      </w:r>
      <w:proofErr w:type="gramStart"/>
      <w:r w:rsidR="00A436A4">
        <w:rPr>
          <w:rFonts w:asciiTheme="majorBidi" w:hAnsiTheme="majorBidi" w:cstheme="majorBidi"/>
          <w:lang w:val="fr-FR"/>
        </w:rPr>
        <w:t>e.</w:t>
      </w:r>
      <w:r w:rsidRPr="077D7EDB">
        <w:rPr>
          <w:rFonts w:asciiTheme="majorBidi" w:hAnsiTheme="majorBidi" w:cstheme="majorBidi"/>
          <w:lang w:val="fr-FR"/>
        </w:rPr>
        <w:t>s</w:t>
      </w:r>
      <w:proofErr w:type="spellEnd"/>
      <w:proofErr w:type="gramEnd"/>
      <w:r w:rsidRPr="077D7EDB">
        <w:rPr>
          <w:rFonts w:asciiTheme="majorBidi" w:hAnsiTheme="majorBidi" w:cstheme="majorBidi"/>
          <w:lang w:val="fr-FR"/>
        </w:rPr>
        <w:t xml:space="preserve"> sont également </w:t>
      </w:r>
      <w:proofErr w:type="spellStart"/>
      <w:r w:rsidRPr="077D7EDB">
        <w:rPr>
          <w:rFonts w:asciiTheme="majorBidi" w:hAnsiTheme="majorBidi" w:cstheme="majorBidi"/>
          <w:lang w:val="fr-FR"/>
        </w:rPr>
        <w:t>chargé.e.s</w:t>
      </w:r>
      <w:proofErr w:type="spellEnd"/>
      <w:r w:rsidRPr="077D7EDB">
        <w:rPr>
          <w:rFonts w:asciiTheme="majorBidi" w:hAnsiTheme="majorBidi" w:cstheme="majorBidi"/>
          <w:lang w:val="fr-FR"/>
        </w:rPr>
        <w:t xml:space="preserve"> de consulter les </w:t>
      </w:r>
      <w:proofErr w:type="spellStart"/>
      <w:r w:rsidRPr="077D7EDB">
        <w:rPr>
          <w:rFonts w:asciiTheme="majorBidi" w:hAnsiTheme="majorBidi" w:cstheme="majorBidi"/>
          <w:lang w:val="fr-FR"/>
        </w:rPr>
        <w:t>participant.e.s</w:t>
      </w:r>
      <w:proofErr w:type="spellEnd"/>
      <w:r w:rsidRPr="077D7EDB">
        <w:rPr>
          <w:rFonts w:asciiTheme="majorBidi" w:hAnsiTheme="majorBidi" w:cstheme="majorBidi"/>
          <w:lang w:val="fr-FR"/>
        </w:rPr>
        <w:t xml:space="preserve"> au sujet de la production, l'utilisation et la conservation des archives de recherche. Cela comprend le fait </w:t>
      </w:r>
      <w:r w:rsidRPr="003F74E4">
        <w:rPr>
          <w:rFonts w:asciiTheme="majorBidi" w:hAnsiTheme="majorBidi" w:cstheme="majorBidi"/>
          <w:lang w:val="fr-FR"/>
        </w:rPr>
        <w:t xml:space="preserve">d'informer les </w:t>
      </w:r>
      <w:proofErr w:type="spellStart"/>
      <w:r w:rsidRPr="003F74E4">
        <w:rPr>
          <w:rFonts w:asciiTheme="majorBidi" w:hAnsiTheme="majorBidi" w:cstheme="majorBidi"/>
          <w:lang w:val="fr-FR"/>
        </w:rPr>
        <w:t>participant.e.s</w:t>
      </w:r>
      <w:proofErr w:type="spellEnd"/>
      <w:r w:rsidRPr="003F74E4">
        <w:rPr>
          <w:rFonts w:asciiTheme="majorBidi" w:hAnsiTheme="majorBidi" w:cstheme="majorBidi"/>
          <w:lang w:val="fr-FR"/>
        </w:rPr>
        <w:t xml:space="preserve"> si les données et les matériaux </w:t>
      </w:r>
      <w:r w:rsidR="004C58DF" w:rsidRPr="003F74E4">
        <w:rPr>
          <w:rFonts w:asciiTheme="majorBidi" w:hAnsiTheme="majorBidi" w:cstheme="majorBidi"/>
          <w:lang w:val="fr-FR"/>
        </w:rPr>
        <w:t xml:space="preserve">peuvent être transférés à ou accessibles par d'autres ; les informer de comment les archives pourraient être transformées ou utilisées pour identifier les </w:t>
      </w:r>
      <w:proofErr w:type="spellStart"/>
      <w:r w:rsidR="004C58DF" w:rsidRPr="003F74E4">
        <w:rPr>
          <w:rFonts w:asciiTheme="majorBidi" w:hAnsiTheme="majorBidi" w:cstheme="majorBidi"/>
          <w:lang w:val="fr-FR"/>
        </w:rPr>
        <w:t>participant.e.s</w:t>
      </w:r>
      <w:proofErr w:type="spellEnd"/>
      <w:r w:rsidR="004C58DF" w:rsidRPr="003F74E4">
        <w:rPr>
          <w:rFonts w:asciiTheme="majorBidi" w:hAnsiTheme="majorBidi" w:cstheme="majorBidi"/>
          <w:lang w:val="fr-FR"/>
        </w:rPr>
        <w:t>; les informer de comment elles</w:t>
      </w:r>
      <w:r w:rsidR="004C58DF" w:rsidRPr="077D7EDB">
        <w:rPr>
          <w:rFonts w:asciiTheme="majorBidi" w:hAnsiTheme="majorBidi" w:cstheme="majorBidi"/>
          <w:lang w:val="fr-FR"/>
        </w:rPr>
        <w:t xml:space="preserve"> seront stockées et </w:t>
      </w:r>
      <w:r w:rsidR="00604EE3">
        <w:rPr>
          <w:rFonts w:asciiTheme="majorBidi" w:hAnsiTheme="majorBidi" w:cstheme="majorBidi"/>
          <w:lang w:val="fr-FR"/>
        </w:rPr>
        <w:t xml:space="preserve">pendant </w:t>
      </w:r>
      <w:r w:rsidR="004C58DF" w:rsidRPr="077D7EDB">
        <w:rPr>
          <w:rFonts w:asciiTheme="majorBidi" w:hAnsiTheme="majorBidi" w:cstheme="majorBidi"/>
          <w:lang w:val="fr-FR"/>
        </w:rPr>
        <w:t>combien de temps elles seront conservées.</w:t>
      </w:r>
      <w:r w:rsidR="00E07B8B" w:rsidRPr="077D7EDB">
        <w:rPr>
          <w:rStyle w:val="FootnoteReference"/>
          <w:rFonts w:asciiTheme="majorBidi" w:hAnsiTheme="majorBidi" w:cstheme="majorBidi"/>
          <w:lang w:val="fr-FR"/>
        </w:rPr>
        <w:footnoteReference w:id="16"/>
      </w:r>
    </w:p>
    <w:p w14:paraId="3537813F" w14:textId="77777777" w:rsidR="004C58DF" w:rsidRPr="004C58DF" w:rsidRDefault="004C58DF" w:rsidP="004C58DF">
      <w:pPr>
        <w:rPr>
          <w:rFonts w:asciiTheme="majorBidi" w:hAnsiTheme="majorBidi" w:cstheme="majorBidi"/>
          <w:lang w:val="fr-FR"/>
        </w:rPr>
      </w:pPr>
      <w:r w:rsidRPr="004C58DF">
        <w:rPr>
          <w:rFonts w:asciiTheme="majorBidi" w:hAnsiTheme="majorBidi" w:cstheme="majorBidi"/>
          <w:lang w:val="fr-FR"/>
        </w:rPr>
        <w:t> </w:t>
      </w:r>
    </w:p>
    <w:p w14:paraId="262B4BE1" w14:textId="1F0A0BD5" w:rsidR="0075412F" w:rsidRPr="00EA427E" w:rsidRDefault="004C58DF" w:rsidP="077D7EDB">
      <w:pPr>
        <w:rPr>
          <w:rFonts w:asciiTheme="majorBidi" w:hAnsiTheme="majorBidi" w:cstheme="majorBidi"/>
          <w:lang w:val="fr-FR"/>
        </w:rPr>
      </w:pPr>
      <w:r w:rsidRPr="077D7EDB">
        <w:rPr>
          <w:rFonts w:asciiTheme="majorBidi" w:hAnsiTheme="majorBidi" w:cstheme="majorBidi"/>
          <w:lang w:val="fr-FR"/>
        </w:rPr>
        <w:t xml:space="preserve">Les </w:t>
      </w:r>
      <w:proofErr w:type="spellStart"/>
      <w:r w:rsidRPr="077D7EDB">
        <w:rPr>
          <w:rFonts w:asciiTheme="majorBidi" w:hAnsiTheme="majorBidi" w:cstheme="majorBidi"/>
          <w:lang w:val="fr-FR"/>
        </w:rPr>
        <w:t>chercheur.</w:t>
      </w:r>
      <w:proofErr w:type="gramStart"/>
      <w:r w:rsidR="00A436A4">
        <w:rPr>
          <w:rFonts w:asciiTheme="majorBidi" w:hAnsiTheme="majorBidi" w:cstheme="majorBidi"/>
          <w:lang w:val="fr-FR"/>
        </w:rPr>
        <w:t>e.</w:t>
      </w:r>
      <w:r w:rsidRPr="077D7EDB">
        <w:rPr>
          <w:rFonts w:asciiTheme="majorBidi" w:hAnsiTheme="majorBidi" w:cstheme="majorBidi"/>
          <w:lang w:val="fr-FR"/>
        </w:rPr>
        <w:t>s</w:t>
      </w:r>
      <w:proofErr w:type="spellEnd"/>
      <w:proofErr w:type="gramEnd"/>
      <w:r w:rsidRPr="077D7EDB">
        <w:rPr>
          <w:rFonts w:asciiTheme="majorBidi" w:hAnsiTheme="majorBidi" w:cstheme="majorBidi"/>
          <w:lang w:val="fr-FR"/>
        </w:rPr>
        <w:t xml:space="preserve"> ont la responsabilité d'utiliser des méthodes appropriées pour assurer la confidentialité et la sûreté des notes de terrain, des enregistrements, des échantillons ou autres données primaires</w:t>
      </w:r>
      <w:r w:rsidRPr="003F74E4">
        <w:rPr>
          <w:rFonts w:asciiTheme="majorBidi" w:hAnsiTheme="majorBidi" w:cstheme="majorBidi"/>
          <w:lang w:val="fr-FR"/>
        </w:rPr>
        <w:t xml:space="preserve">, et de l'identité </w:t>
      </w:r>
      <w:r w:rsidRPr="077D7EDB">
        <w:rPr>
          <w:rFonts w:asciiTheme="majorBidi" w:hAnsiTheme="majorBidi" w:cstheme="majorBidi"/>
          <w:lang w:val="fr-FR"/>
        </w:rPr>
        <w:t xml:space="preserve">des </w:t>
      </w:r>
      <w:proofErr w:type="spellStart"/>
      <w:r w:rsidRPr="077D7EDB">
        <w:rPr>
          <w:rFonts w:asciiTheme="majorBidi" w:hAnsiTheme="majorBidi" w:cstheme="majorBidi"/>
          <w:lang w:val="fr-FR"/>
        </w:rPr>
        <w:t>participant.e.s</w:t>
      </w:r>
      <w:proofErr w:type="spellEnd"/>
      <w:r w:rsidRPr="077D7EDB">
        <w:rPr>
          <w:rFonts w:asciiTheme="majorBidi" w:hAnsiTheme="majorBidi" w:cstheme="majorBidi"/>
          <w:lang w:val="fr-FR"/>
        </w:rPr>
        <w:t>. L'utilisation de la numérisation et des supports numériques pour le stockage et la conservation des données</w:t>
      </w:r>
      <w:r w:rsidR="00E07B8B" w:rsidRPr="077D7EDB">
        <w:rPr>
          <w:rStyle w:val="FootnoteReference"/>
          <w:rFonts w:asciiTheme="majorBidi" w:hAnsiTheme="majorBidi" w:cstheme="majorBidi"/>
          <w:lang w:val="fr-FR"/>
        </w:rPr>
        <w:footnoteReference w:id="17"/>
      </w:r>
      <w:r w:rsidRPr="077D7EDB">
        <w:rPr>
          <w:rFonts w:asciiTheme="majorBidi" w:hAnsiTheme="majorBidi" w:cstheme="majorBidi"/>
          <w:lang w:val="fr-FR"/>
        </w:rPr>
        <w:t xml:space="preserve"> est particulièrement préoccupante étant donné la relative facilité de duplication et de circulation. Les décisions éthiques concernant la préservation du matériel de recherche doivent trouver un équilibre entre les obligations de maintenir l'intégrité des données et les responsabilités de protéger les </w:t>
      </w:r>
      <w:proofErr w:type="spellStart"/>
      <w:r w:rsidRPr="077D7EDB">
        <w:rPr>
          <w:rFonts w:asciiTheme="majorBidi" w:hAnsiTheme="majorBidi" w:cstheme="majorBidi"/>
          <w:lang w:val="fr-FR"/>
        </w:rPr>
        <w:t>participant.</w:t>
      </w:r>
      <w:proofErr w:type="gramStart"/>
      <w:r w:rsidRPr="077D7EDB">
        <w:rPr>
          <w:rFonts w:asciiTheme="majorBidi" w:hAnsiTheme="majorBidi" w:cstheme="majorBidi"/>
          <w:lang w:val="fr-FR"/>
        </w:rPr>
        <w:t>e.s</w:t>
      </w:r>
      <w:proofErr w:type="spellEnd"/>
      <w:proofErr w:type="gramEnd"/>
      <w:r w:rsidRPr="077D7EDB">
        <w:rPr>
          <w:rFonts w:asciiTheme="majorBidi" w:hAnsiTheme="majorBidi" w:cstheme="majorBidi"/>
          <w:lang w:val="fr-FR"/>
        </w:rPr>
        <w:t xml:space="preserve"> et leurs communautés contre de futurs effets néfastes. Étant donné que la recherche anthropologique a de multiples composantes et a également de nouvelles </w:t>
      </w:r>
      <w:r w:rsidRPr="077D7EDB">
        <w:rPr>
          <w:rFonts w:asciiTheme="majorBidi" w:hAnsiTheme="majorBidi" w:cstheme="majorBidi"/>
          <w:lang w:val="fr-FR"/>
        </w:rPr>
        <w:lastRenderedPageBreak/>
        <w:t>utilisations, telles que l’utilisation de données par des communautés patrimoniales, les intérêts de la préservation l'emportent généralement sur les avantages potentiels de destruction de matériaux pour préserver la confidentialité.</w:t>
      </w:r>
      <w:r w:rsidR="00E07B8B" w:rsidRPr="077D7EDB">
        <w:rPr>
          <w:rStyle w:val="FootnoteReference"/>
          <w:rFonts w:asciiTheme="majorBidi" w:hAnsiTheme="majorBidi" w:cstheme="majorBidi"/>
          <w:lang w:val="fr-FR"/>
        </w:rPr>
        <w:footnoteReference w:id="18"/>
      </w:r>
      <w:r w:rsidRPr="077D7EDB">
        <w:rPr>
          <w:rFonts w:asciiTheme="majorBidi" w:hAnsiTheme="majorBidi" w:cstheme="majorBidi"/>
          <w:lang w:val="fr-FR"/>
        </w:rPr>
        <w:t xml:space="preserve"> Les </w:t>
      </w:r>
      <w:proofErr w:type="spellStart"/>
      <w:r w:rsidRPr="077D7EDB">
        <w:rPr>
          <w:rFonts w:asciiTheme="majorBidi" w:hAnsiTheme="majorBidi" w:cstheme="majorBidi"/>
          <w:lang w:val="fr-FR"/>
        </w:rPr>
        <w:t>chercheur.</w:t>
      </w:r>
      <w:r w:rsidR="00A436A4">
        <w:rPr>
          <w:rFonts w:asciiTheme="majorBidi" w:hAnsiTheme="majorBidi" w:cstheme="majorBidi"/>
          <w:lang w:val="fr-FR"/>
        </w:rPr>
        <w:t>e.</w:t>
      </w:r>
      <w:r w:rsidRPr="077D7EDB">
        <w:rPr>
          <w:rFonts w:asciiTheme="majorBidi" w:hAnsiTheme="majorBidi" w:cstheme="majorBidi"/>
          <w:lang w:val="fr-FR"/>
        </w:rPr>
        <w:t>s</w:t>
      </w:r>
      <w:proofErr w:type="spellEnd"/>
      <w:r w:rsidRPr="077D7EDB">
        <w:rPr>
          <w:rFonts w:asciiTheme="majorBidi" w:hAnsiTheme="majorBidi" w:cstheme="majorBidi"/>
          <w:lang w:val="fr-FR"/>
        </w:rPr>
        <w:t xml:space="preserve"> générant des collections d'objets ont la responsabilité d'assurer la préservation et l'accessibilité des matériaux résultants et/ou des résultats des échantillons analysés, y compris la documentation associée.</w:t>
      </w:r>
    </w:p>
    <w:p w14:paraId="43F9DD17" w14:textId="77777777" w:rsidR="0075412F" w:rsidRPr="00AB7BCA" w:rsidRDefault="0075412F" w:rsidP="008902B6">
      <w:pPr>
        <w:spacing w:after="240"/>
        <w:rPr>
          <w:rFonts w:asciiTheme="majorBidi" w:hAnsiTheme="majorBidi" w:cstheme="majorBidi"/>
        </w:rPr>
      </w:pPr>
    </w:p>
    <w:p w14:paraId="68E6D6D1" w14:textId="77777777" w:rsidR="008902B6" w:rsidRPr="008902B6" w:rsidRDefault="008902B6" w:rsidP="00BC35D9">
      <w:pPr>
        <w:outlineLvl w:val="0"/>
        <w:rPr>
          <w:rFonts w:asciiTheme="majorBidi" w:hAnsiTheme="majorBidi" w:cstheme="majorBidi"/>
          <w:b/>
          <w:bCs/>
          <w:lang w:val="fr-FR"/>
        </w:rPr>
      </w:pPr>
      <w:r w:rsidRPr="008902B6">
        <w:rPr>
          <w:rFonts w:asciiTheme="majorBidi" w:hAnsiTheme="majorBidi" w:cstheme="majorBidi"/>
          <w:b/>
          <w:bCs/>
          <w:lang w:val="fr-FR"/>
        </w:rPr>
        <w:t>7. Entretenez des relations professionnelles respectueuses et éthiques</w:t>
      </w:r>
    </w:p>
    <w:p w14:paraId="7ACBFB85" w14:textId="77777777" w:rsidR="008902B6" w:rsidRPr="008902B6" w:rsidRDefault="008902B6" w:rsidP="008902B6">
      <w:pPr>
        <w:rPr>
          <w:rFonts w:asciiTheme="majorBidi" w:hAnsiTheme="majorBidi" w:cstheme="majorBidi"/>
          <w:lang w:val="fr-FR"/>
        </w:rPr>
      </w:pPr>
      <w:r w:rsidRPr="008902B6">
        <w:rPr>
          <w:rFonts w:asciiTheme="majorBidi" w:hAnsiTheme="majorBidi" w:cstheme="majorBidi"/>
          <w:lang w:val="fr-FR"/>
        </w:rPr>
        <w:t> </w:t>
      </w:r>
    </w:p>
    <w:p w14:paraId="7E7D1739" w14:textId="6678DAFE" w:rsidR="008902B6" w:rsidRDefault="008902B6" w:rsidP="077D7EDB">
      <w:pPr>
        <w:rPr>
          <w:rFonts w:asciiTheme="majorBidi" w:hAnsiTheme="majorBidi" w:cstheme="majorBidi"/>
          <w:lang w:val="fr-FR"/>
        </w:rPr>
      </w:pPr>
      <w:r w:rsidRPr="077D7EDB">
        <w:rPr>
          <w:rFonts w:asciiTheme="majorBidi" w:hAnsiTheme="majorBidi" w:cstheme="majorBidi"/>
          <w:lang w:val="fr-FR"/>
        </w:rPr>
        <w:t>Il y a une dimension éthique dans toutes les relations professionnelles</w:t>
      </w:r>
      <w:r w:rsidR="00C676D3" w:rsidRPr="077D7EDB">
        <w:rPr>
          <w:rFonts w:asciiTheme="majorBidi" w:hAnsiTheme="majorBidi" w:cstheme="majorBidi"/>
          <w:lang w:val="fr-FR"/>
        </w:rPr>
        <w:t>.</w:t>
      </w:r>
      <w:r w:rsidR="00C676D3" w:rsidRPr="077D7EDB">
        <w:rPr>
          <w:rStyle w:val="FootnoteReference"/>
          <w:rFonts w:asciiTheme="majorBidi" w:hAnsiTheme="majorBidi" w:cstheme="majorBidi"/>
          <w:lang w:val="fr-FR"/>
        </w:rPr>
        <w:footnoteReference w:id="19"/>
      </w:r>
      <w:r w:rsidRPr="077D7EDB">
        <w:rPr>
          <w:rFonts w:asciiTheme="majorBidi" w:hAnsiTheme="majorBidi" w:cstheme="majorBidi"/>
          <w:lang w:val="fr-FR"/>
        </w:rPr>
        <w:t xml:space="preserve"> Les anthropologues ont la responsabilité de maintenir des relations respectueuses avec les autres, que leur travail soit dans des milieux universitaires ou </w:t>
      </w:r>
      <w:proofErr w:type="spellStart"/>
      <w:r w:rsidR="00604EE3">
        <w:rPr>
          <w:rFonts w:asciiTheme="majorBidi" w:hAnsiTheme="majorBidi" w:cstheme="majorBidi"/>
          <w:lang w:val="fr-FR"/>
        </w:rPr>
        <w:t>ou</w:t>
      </w:r>
      <w:proofErr w:type="spellEnd"/>
      <w:r w:rsidR="00604EE3">
        <w:rPr>
          <w:rFonts w:asciiTheme="majorBidi" w:hAnsiTheme="majorBidi" w:cstheme="majorBidi"/>
          <w:lang w:val="fr-FR"/>
        </w:rPr>
        <w:t xml:space="preserve"> dans d’autres secteurs</w:t>
      </w:r>
      <w:r w:rsidRPr="077D7EDB">
        <w:rPr>
          <w:rFonts w:asciiTheme="majorBidi" w:hAnsiTheme="majorBidi" w:cstheme="majorBidi"/>
          <w:lang w:val="fr-FR"/>
        </w:rPr>
        <w:t xml:space="preserve">. En encadrant les </w:t>
      </w:r>
      <w:proofErr w:type="spellStart"/>
      <w:r w:rsidRPr="077D7EDB">
        <w:rPr>
          <w:rFonts w:asciiTheme="majorBidi" w:hAnsiTheme="majorBidi" w:cstheme="majorBidi"/>
          <w:lang w:val="fr-FR"/>
        </w:rPr>
        <w:t>étudiant.e.s</w:t>
      </w:r>
      <w:proofErr w:type="spellEnd"/>
      <w:r w:rsidRPr="077D7EDB">
        <w:rPr>
          <w:rFonts w:asciiTheme="majorBidi" w:hAnsiTheme="majorBidi" w:cstheme="majorBidi"/>
          <w:lang w:val="fr-FR"/>
        </w:rPr>
        <w:t xml:space="preserve">, en interagissant avec des collègues, en travaillant avec les </w:t>
      </w:r>
      <w:proofErr w:type="spellStart"/>
      <w:r w:rsidRPr="077D7EDB">
        <w:rPr>
          <w:rFonts w:asciiTheme="majorBidi" w:hAnsiTheme="majorBidi" w:cstheme="majorBidi"/>
          <w:lang w:val="fr-FR"/>
        </w:rPr>
        <w:t>client.e.s</w:t>
      </w:r>
      <w:proofErr w:type="spellEnd"/>
      <w:r w:rsidRPr="077D7EDB">
        <w:rPr>
          <w:rFonts w:asciiTheme="majorBidi" w:hAnsiTheme="majorBidi" w:cstheme="majorBidi"/>
          <w:lang w:val="fr-FR"/>
        </w:rPr>
        <w:t xml:space="preserve">, en participant à des comités de lecture, ou en supervisant du personnel, les anthropologues doivent se comporter de manière à promouvoir un environnement de travail équitable, </w:t>
      </w:r>
      <w:r w:rsidRPr="003F74E4">
        <w:rPr>
          <w:rFonts w:asciiTheme="majorBidi" w:hAnsiTheme="majorBidi" w:cstheme="majorBidi"/>
          <w:lang w:val="fr-FR"/>
        </w:rPr>
        <w:t>favorable</w:t>
      </w:r>
      <w:r w:rsidR="00C676D3" w:rsidRPr="003F74E4">
        <w:rPr>
          <w:rStyle w:val="FootnoteReference"/>
          <w:rFonts w:asciiTheme="majorBidi" w:hAnsiTheme="majorBidi" w:cstheme="majorBidi"/>
          <w:lang w:val="fr-FR"/>
        </w:rPr>
        <w:footnoteReference w:id="20"/>
      </w:r>
      <w:r w:rsidRPr="077D7EDB">
        <w:rPr>
          <w:rFonts w:asciiTheme="majorBidi" w:hAnsiTheme="majorBidi" w:cstheme="majorBidi"/>
          <w:lang w:val="fr-FR"/>
        </w:rPr>
        <w:t xml:space="preserve"> et durable. Elles et ils devraient à tout moment veiller à ce qu'aucune pratique d'exclusion ne soit perpétrée sur la base d'attributs non universitaires.</w:t>
      </w:r>
    </w:p>
    <w:p w14:paraId="1A4987B0" w14:textId="77777777" w:rsidR="003F74E4" w:rsidRPr="008902B6" w:rsidRDefault="003F74E4" w:rsidP="077D7EDB">
      <w:pPr>
        <w:rPr>
          <w:rFonts w:asciiTheme="majorBidi" w:hAnsiTheme="majorBidi" w:cstheme="majorBidi"/>
          <w:lang w:val="fr-FR"/>
        </w:rPr>
      </w:pPr>
    </w:p>
    <w:p w14:paraId="1FF0D3EE" w14:textId="7D1794F7" w:rsidR="008902B6" w:rsidRPr="00EA427E" w:rsidRDefault="008902B6" w:rsidP="008902B6">
      <w:pPr>
        <w:rPr>
          <w:rFonts w:asciiTheme="majorBidi" w:hAnsiTheme="majorBidi" w:cstheme="majorBidi"/>
          <w:lang w:val="fr-FR"/>
        </w:rPr>
      </w:pPr>
      <w:r w:rsidRPr="008902B6">
        <w:rPr>
          <w:rFonts w:asciiTheme="majorBidi" w:hAnsiTheme="majorBidi" w:cstheme="majorBidi"/>
          <w:lang w:val="fr-FR"/>
        </w:rPr>
        <w:t xml:space="preserve">Les anthropologues peuvent bénéficier personnellement de leur travail, mais elles et ils ne doivent pas exploiter des individus, des groupes, des animaux ou du matériel culturel ou biologique. De plus, lorsqu’elles ou ils ont des preuves de fautes, elles et ils sont </w:t>
      </w:r>
      <w:proofErr w:type="spellStart"/>
      <w:r w:rsidRPr="008902B6">
        <w:rPr>
          <w:rFonts w:asciiTheme="majorBidi" w:hAnsiTheme="majorBidi" w:cstheme="majorBidi"/>
          <w:lang w:val="fr-FR"/>
        </w:rPr>
        <w:t>tenu.e.s</w:t>
      </w:r>
      <w:proofErr w:type="spellEnd"/>
      <w:r w:rsidRPr="008902B6">
        <w:rPr>
          <w:rFonts w:asciiTheme="majorBidi" w:hAnsiTheme="majorBidi" w:cstheme="majorBidi"/>
          <w:lang w:val="fr-FR"/>
        </w:rPr>
        <w:t xml:space="preserve"> de les signaler aux autorités compétentes.</w:t>
      </w:r>
      <w:r w:rsidR="00C676D3" w:rsidRPr="00EA427E">
        <w:rPr>
          <w:rStyle w:val="FootnoteReference"/>
          <w:rFonts w:asciiTheme="majorBidi" w:hAnsiTheme="majorBidi" w:cstheme="majorBidi"/>
          <w:lang w:val="fr-FR"/>
        </w:rPr>
        <w:footnoteReference w:id="21"/>
      </w:r>
    </w:p>
    <w:p w14:paraId="0CBACA09" w14:textId="77777777" w:rsidR="00C676D3" w:rsidRPr="008902B6" w:rsidRDefault="00C676D3" w:rsidP="008902B6">
      <w:pPr>
        <w:rPr>
          <w:rFonts w:asciiTheme="majorBidi" w:hAnsiTheme="majorBidi" w:cstheme="majorBidi"/>
          <w:lang w:val="fr-FR"/>
        </w:rPr>
      </w:pPr>
    </w:p>
    <w:p w14:paraId="74FF0C6D" w14:textId="1370FC0F" w:rsidR="008902B6" w:rsidRPr="008902B6" w:rsidRDefault="008902B6" w:rsidP="008902B6">
      <w:pPr>
        <w:rPr>
          <w:rFonts w:asciiTheme="majorBidi" w:hAnsiTheme="majorBidi" w:cstheme="majorBidi"/>
          <w:lang w:val="fr-FR"/>
        </w:rPr>
      </w:pPr>
      <w:r w:rsidRPr="008902B6">
        <w:rPr>
          <w:rFonts w:asciiTheme="majorBidi" w:hAnsiTheme="majorBidi" w:cstheme="majorBidi"/>
          <w:lang w:val="fr-FR"/>
        </w:rPr>
        <w:t>Les anthropologues ne doivent pas faire obstacle aux efforts scientifiques d’autrui lorsque ces efforts sont menés de manière responsable. Dans leur rôle d'</w:t>
      </w:r>
      <w:proofErr w:type="spellStart"/>
      <w:r w:rsidRPr="008902B6">
        <w:rPr>
          <w:rFonts w:asciiTheme="majorBidi" w:hAnsiTheme="majorBidi" w:cstheme="majorBidi"/>
          <w:lang w:val="fr-FR"/>
        </w:rPr>
        <w:t>enseignant.</w:t>
      </w:r>
      <w:proofErr w:type="gramStart"/>
      <w:r w:rsidRPr="008902B6">
        <w:rPr>
          <w:rFonts w:asciiTheme="majorBidi" w:hAnsiTheme="majorBidi" w:cstheme="majorBidi"/>
          <w:lang w:val="fr-FR"/>
        </w:rPr>
        <w:t>e.s</w:t>
      </w:r>
      <w:proofErr w:type="spellEnd"/>
      <w:proofErr w:type="gramEnd"/>
      <w:r w:rsidRPr="008902B6">
        <w:rPr>
          <w:rFonts w:asciiTheme="majorBidi" w:hAnsiTheme="majorBidi" w:cstheme="majorBidi"/>
          <w:lang w:val="fr-FR"/>
        </w:rPr>
        <w:t xml:space="preserve"> et de mentors, les anthropologues sont </w:t>
      </w:r>
      <w:proofErr w:type="spellStart"/>
      <w:r w:rsidRPr="008902B6">
        <w:rPr>
          <w:rFonts w:asciiTheme="majorBidi" w:hAnsiTheme="majorBidi" w:cstheme="majorBidi"/>
          <w:lang w:val="fr-FR"/>
        </w:rPr>
        <w:t>tenu.e.s</w:t>
      </w:r>
      <w:proofErr w:type="spellEnd"/>
      <w:r w:rsidRPr="008902B6">
        <w:rPr>
          <w:rFonts w:asciiTheme="majorBidi" w:hAnsiTheme="majorBidi" w:cstheme="majorBidi"/>
          <w:lang w:val="fr-FR"/>
        </w:rPr>
        <w:t xml:space="preserve"> de donner des instructions sur les responsabilités éthiques associées à chaque aspect du travail anthropologique. Elles et ils devraient faciliter et encourager leurs </w:t>
      </w:r>
      <w:proofErr w:type="spellStart"/>
      <w:r w:rsidRPr="008902B6">
        <w:rPr>
          <w:rFonts w:asciiTheme="majorBidi" w:hAnsiTheme="majorBidi" w:cstheme="majorBidi"/>
          <w:lang w:val="fr-FR"/>
        </w:rPr>
        <w:t>étudiant.</w:t>
      </w:r>
      <w:proofErr w:type="gramStart"/>
      <w:r w:rsidRPr="008902B6">
        <w:rPr>
          <w:rFonts w:asciiTheme="majorBidi" w:hAnsiTheme="majorBidi" w:cstheme="majorBidi"/>
          <w:lang w:val="fr-FR"/>
        </w:rPr>
        <w:t>e.s</w:t>
      </w:r>
      <w:proofErr w:type="spellEnd"/>
      <w:proofErr w:type="gramEnd"/>
      <w:r w:rsidRPr="008902B6">
        <w:rPr>
          <w:rFonts w:asciiTheme="majorBidi" w:hAnsiTheme="majorBidi" w:cstheme="majorBidi"/>
          <w:lang w:val="fr-FR"/>
        </w:rPr>
        <w:t xml:space="preserve"> et leur personnel de recherche au dialogue sur des questions éthiques et décourager leur participation à des projets éthiquement discutables. Les anthropologues devraient reconnaître de manière appropriée toutes les contributions à leurs recherches, rédactions et autres activités connexes, et rémunérer les </w:t>
      </w:r>
      <w:proofErr w:type="spellStart"/>
      <w:proofErr w:type="gramStart"/>
      <w:r w:rsidRPr="008902B6">
        <w:rPr>
          <w:rFonts w:asciiTheme="majorBidi" w:hAnsiTheme="majorBidi" w:cstheme="majorBidi"/>
          <w:lang w:val="fr-FR"/>
        </w:rPr>
        <w:t>contributrice.eur.s</w:t>
      </w:r>
      <w:proofErr w:type="spellEnd"/>
      <w:proofErr w:type="gramEnd"/>
      <w:r w:rsidRPr="008902B6">
        <w:rPr>
          <w:rFonts w:asciiTheme="majorBidi" w:hAnsiTheme="majorBidi" w:cstheme="majorBidi"/>
          <w:lang w:val="fr-FR"/>
        </w:rPr>
        <w:t xml:space="preserve"> à juste titre pour toute assistance qu'elles ou ils fournissent. Les anthropologues sont </w:t>
      </w:r>
      <w:proofErr w:type="spellStart"/>
      <w:r w:rsidRPr="008902B6">
        <w:rPr>
          <w:rFonts w:asciiTheme="majorBidi" w:hAnsiTheme="majorBidi" w:cstheme="majorBidi"/>
          <w:lang w:val="fr-FR"/>
        </w:rPr>
        <w:t>tenu.e.s</w:t>
      </w:r>
      <w:proofErr w:type="spellEnd"/>
      <w:r w:rsidRPr="008902B6">
        <w:rPr>
          <w:rFonts w:asciiTheme="majorBidi" w:hAnsiTheme="majorBidi" w:cstheme="majorBidi"/>
          <w:lang w:val="fr-FR"/>
        </w:rPr>
        <w:t xml:space="preserve"> </w:t>
      </w:r>
      <w:r w:rsidRPr="008902B6">
        <w:rPr>
          <w:rFonts w:asciiTheme="majorBidi" w:hAnsiTheme="majorBidi" w:cstheme="majorBidi"/>
          <w:lang w:val="fr-FR"/>
        </w:rPr>
        <w:lastRenderedPageBreak/>
        <w:t xml:space="preserve">d’attribuer de manière appropriée toute idée provenant de leurs </w:t>
      </w:r>
      <w:proofErr w:type="spellStart"/>
      <w:r w:rsidRPr="008902B6">
        <w:rPr>
          <w:rFonts w:asciiTheme="majorBidi" w:hAnsiTheme="majorBidi" w:cstheme="majorBidi"/>
          <w:lang w:val="fr-FR"/>
        </w:rPr>
        <w:t>étudiant.e.s</w:t>
      </w:r>
      <w:proofErr w:type="spellEnd"/>
      <w:r w:rsidRPr="008902B6">
        <w:rPr>
          <w:rFonts w:asciiTheme="majorBidi" w:hAnsiTheme="majorBidi" w:cstheme="majorBidi"/>
          <w:lang w:val="fr-FR"/>
        </w:rPr>
        <w:t xml:space="preserve"> et </w:t>
      </w:r>
      <w:proofErr w:type="spellStart"/>
      <w:r w:rsidRPr="008902B6">
        <w:rPr>
          <w:rFonts w:asciiTheme="majorBidi" w:hAnsiTheme="majorBidi" w:cstheme="majorBidi"/>
          <w:lang w:val="fr-FR"/>
        </w:rPr>
        <w:t>employé.e.s</w:t>
      </w:r>
      <w:proofErr w:type="spellEnd"/>
      <w:r w:rsidR="00C676D3" w:rsidRPr="00EA427E">
        <w:rPr>
          <w:rFonts w:asciiTheme="majorBidi" w:hAnsiTheme="majorBidi" w:cstheme="majorBidi"/>
          <w:lang w:val="fr-FR"/>
        </w:rPr>
        <w:t>,</w:t>
      </w:r>
      <w:r w:rsidR="00C676D3" w:rsidRPr="00EA427E">
        <w:rPr>
          <w:rStyle w:val="FootnoteReference"/>
          <w:rFonts w:asciiTheme="majorBidi" w:hAnsiTheme="majorBidi" w:cstheme="majorBidi"/>
          <w:lang w:val="fr-FR"/>
        </w:rPr>
        <w:footnoteReference w:id="22"/>
      </w:r>
      <w:r w:rsidR="00C676D3" w:rsidRPr="00EA427E">
        <w:rPr>
          <w:rFonts w:asciiTheme="majorBidi" w:hAnsiTheme="majorBidi" w:cstheme="majorBidi"/>
          <w:lang w:val="fr-FR"/>
        </w:rPr>
        <w:t xml:space="preserve"> </w:t>
      </w:r>
      <w:r w:rsidRPr="008902B6">
        <w:rPr>
          <w:rFonts w:asciiTheme="majorBidi" w:hAnsiTheme="majorBidi" w:cstheme="majorBidi"/>
          <w:lang w:val="fr-FR"/>
        </w:rPr>
        <w:t xml:space="preserve">et d'encourager de la part de leurs </w:t>
      </w:r>
      <w:proofErr w:type="spellStart"/>
      <w:r w:rsidRPr="008902B6">
        <w:rPr>
          <w:rFonts w:asciiTheme="majorBidi" w:hAnsiTheme="majorBidi" w:cstheme="majorBidi"/>
          <w:lang w:val="fr-FR"/>
        </w:rPr>
        <w:t>étudiant.e.s</w:t>
      </w:r>
      <w:proofErr w:type="spellEnd"/>
      <w:r w:rsidRPr="008902B6">
        <w:rPr>
          <w:rFonts w:asciiTheme="majorBidi" w:hAnsiTheme="majorBidi" w:cstheme="majorBidi"/>
          <w:lang w:val="fr-FR"/>
        </w:rPr>
        <w:t xml:space="preserve"> et </w:t>
      </w:r>
      <w:proofErr w:type="spellStart"/>
      <w:r w:rsidRPr="008902B6">
        <w:rPr>
          <w:rFonts w:asciiTheme="majorBidi" w:hAnsiTheme="majorBidi" w:cstheme="majorBidi"/>
          <w:lang w:val="fr-FR"/>
        </w:rPr>
        <w:t>employé.e.s</w:t>
      </w:r>
      <w:proofErr w:type="spellEnd"/>
      <w:r w:rsidRPr="008902B6">
        <w:rPr>
          <w:rFonts w:asciiTheme="majorBidi" w:hAnsiTheme="majorBidi" w:cstheme="majorBidi"/>
          <w:lang w:val="fr-FR"/>
        </w:rPr>
        <w:t xml:space="preserve"> la publication de travaux dignes.</w:t>
      </w:r>
    </w:p>
    <w:p w14:paraId="7A97C15C" w14:textId="18E5AF33" w:rsidR="006D4E1B" w:rsidRDefault="006D4E1B" w:rsidP="007730F4">
      <w:pPr>
        <w:rPr>
          <w:rFonts w:asciiTheme="majorBidi" w:hAnsiTheme="majorBidi" w:cstheme="majorBidi"/>
          <w:lang w:val="fr-FR"/>
        </w:rPr>
      </w:pPr>
    </w:p>
    <w:p w14:paraId="3E7EFD96" w14:textId="5D58C210" w:rsidR="00DA7E5F" w:rsidRDefault="00DA7E5F" w:rsidP="007730F4">
      <w:pPr>
        <w:rPr>
          <w:rFonts w:asciiTheme="majorBidi" w:hAnsiTheme="majorBidi" w:cstheme="majorBidi"/>
          <w:lang w:val="fr-FR"/>
        </w:rPr>
      </w:pPr>
      <w:bookmarkStart w:id="0" w:name="_GoBack"/>
      <w:bookmarkEnd w:id="0"/>
    </w:p>
    <w:p w14:paraId="3119DAC5" w14:textId="4243FC9D" w:rsidR="00DA7E5F" w:rsidRDefault="00DA7E5F" w:rsidP="007730F4">
      <w:pPr>
        <w:rPr>
          <w:rFonts w:asciiTheme="majorBidi" w:hAnsiTheme="majorBidi" w:cstheme="majorBidi"/>
          <w:lang w:val="fr-FR"/>
        </w:rPr>
      </w:pPr>
      <w:r w:rsidRPr="00DA7E5F">
        <w:rPr>
          <w:rFonts w:asciiTheme="majorBidi" w:hAnsiTheme="majorBidi" w:cstheme="majorBidi"/>
          <w:lang w:val="fr-FR"/>
        </w:rPr>
        <w:t>Translation by Tessa Bonduelle</w:t>
      </w:r>
    </w:p>
    <w:p w14:paraId="7EA5A4B1" w14:textId="26C2D829" w:rsidR="00DA7E5F" w:rsidRDefault="00DA7E5F" w:rsidP="007730F4">
      <w:pPr>
        <w:rPr>
          <w:rFonts w:asciiTheme="majorBidi" w:hAnsiTheme="majorBidi" w:cstheme="majorBidi"/>
          <w:lang w:val="fr-FR"/>
        </w:rPr>
      </w:pPr>
    </w:p>
    <w:p w14:paraId="1BEB698C" w14:textId="0126FB36" w:rsidR="00DA7E5F" w:rsidRDefault="00DA7E5F" w:rsidP="007730F4">
      <w:pPr>
        <w:rPr>
          <w:rFonts w:asciiTheme="majorBidi" w:hAnsiTheme="majorBidi" w:cstheme="majorBidi"/>
          <w:lang w:val="fr-FR"/>
        </w:rPr>
      </w:pPr>
    </w:p>
    <w:p w14:paraId="4F7FEF9A" w14:textId="23DBFC4A" w:rsidR="00DA7E5F" w:rsidRDefault="00DA7E5F" w:rsidP="007730F4">
      <w:pPr>
        <w:rPr>
          <w:rFonts w:asciiTheme="majorBidi" w:hAnsiTheme="majorBidi" w:cstheme="majorBidi"/>
          <w:lang w:val="fr-FR"/>
        </w:rPr>
      </w:pPr>
    </w:p>
    <w:p w14:paraId="496A6AE3" w14:textId="70CC63E6" w:rsidR="00DA7E5F" w:rsidRDefault="00DA7E5F" w:rsidP="007730F4">
      <w:pPr>
        <w:rPr>
          <w:rFonts w:asciiTheme="majorBidi" w:hAnsiTheme="majorBidi" w:cstheme="majorBidi"/>
          <w:lang w:val="fr-FR"/>
        </w:rPr>
      </w:pPr>
    </w:p>
    <w:p w14:paraId="6C215E32" w14:textId="06EF5261" w:rsidR="00DA7E5F" w:rsidRDefault="00DA7E5F" w:rsidP="007730F4">
      <w:pPr>
        <w:rPr>
          <w:rFonts w:asciiTheme="majorBidi" w:hAnsiTheme="majorBidi" w:cstheme="majorBidi"/>
          <w:lang w:val="fr-FR"/>
        </w:rPr>
      </w:pPr>
    </w:p>
    <w:p w14:paraId="263815C7" w14:textId="58731FCA" w:rsidR="00DA7E5F" w:rsidRDefault="00DA7E5F" w:rsidP="007730F4">
      <w:pPr>
        <w:rPr>
          <w:rFonts w:asciiTheme="majorBidi" w:hAnsiTheme="majorBidi" w:cstheme="majorBidi"/>
          <w:lang w:val="fr-FR"/>
        </w:rPr>
      </w:pPr>
    </w:p>
    <w:p w14:paraId="53977A7F" w14:textId="52D1ACB2" w:rsidR="00DA7E5F" w:rsidRDefault="00DA7E5F" w:rsidP="007730F4">
      <w:pPr>
        <w:rPr>
          <w:rFonts w:asciiTheme="majorBidi" w:hAnsiTheme="majorBidi" w:cstheme="majorBidi"/>
          <w:lang w:val="fr-FR"/>
        </w:rPr>
      </w:pPr>
    </w:p>
    <w:p w14:paraId="50DB0221" w14:textId="348B274A" w:rsidR="00DA7E5F" w:rsidRDefault="00DA7E5F" w:rsidP="007730F4">
      <w:pPr>
        <w:rPr>
          <w:rFonts w:asciiTheme="majorBidi" w:hAnsiTheme="majorBidi" w:cstheme="majorBidi"/>
          <w:lang w:val="fr-FR"/>
        </w:rPr>
      </w:pPr>
    </w:p>
    <w:p w14:paraId="596F07B7" w14:textId="18497313" w:rsidR="00DA7E5F" w:rsidRDefault="00DA7E5F" w:rsidP="007730F4">
      <w:pPr>
        <w:rPr>
          <w:rFonts w:asciiTheme="majorBidi" w:hAnsiTheme="majorBidi" w:cstheme="majorBidi"/>
          <w:lang w:val="fr-FR"/>
        </w:rPr>
      </w:pPr>
    </w:p>
    <w:p w14:paraId="54D07013" w14:textId="0FEBEF97" w:rsidR="00DA7E5F" w:rsidRDefault="00DA7E5F" w:rsidP="007730F4">
      <w:pPr>
        <w:rPr>
          <w:rFonts w:asciiTheme="majorBidi" w:hAnsiTheme="majorBidi" w:cstheme="majorBidi"/>
          <w:lang w:val="fr-FR"/>
        </w:rPr>
      </w:pPr>
    </w:p>
    <w:p w14:paraId="695329F4" w14:textId="75A7AD46" w:rsidR="00DA7E5F" w:rsidRDefault="00DA7E5F" w:rsidP="007730F4">
      <w:pPr>
        <w:rPr>
          <w:rFonts w:asciiTheme="majorBidi" w:hAnsiTheme="majorBidi" w:cstheme="majorBidi"/>
          <w:lang w:val="fr-FR"/>
        </w:rPr>
      </w:pPr>
    </w:p>
    <w:p w14:paraId="3CAF439A" w14:textId="37362706" w:rsidR="00DA7E5F" w:rsidRDefault="00DA7E5F" w:rsidP="007730F4">
      <w:pPr>
        <w:rPr>
          <w:rFonts w:asciiTheme="majorBidi" w:hAnsiTheme="majorBidi" w:cstheme="majorBidi"/>
          <w:lang w:val="fr-FR"/>
        </w:rPr>
      </w:pPr>
    </w:p>
    <w:p w14:paraId="3383ED91" w14:textId="663B3647" w:rsidR="00DA7E5F" w:rsidRDefault="00DA7E5F" w:rsidP="007730F4">
      <w:pPr>
        <w:rPr>
          <w:rFonts w:asciiTheme="majorBidi" w:hAnsiTheme="majorBidi" w:cstheme="majorBidi"/>
          <w:lang w:val="fr-FR"/>
        </w:rPr>
      </w:pPr>
    </w:p>
    <w:p w14:paraId="089E411A" w14:textId="487B607B" w:rsidR="00DA7E5F" w:rsidRDefault="00DA7E5F" w:rsidP="007730F4">
      <w:pPr>
        <w:rPr>
          <w:rFonts w:asciiTheme="majorBidi" w:hAnsiTheme="majorBidi" w:cstheme="majorBidi"/>
          <w:lang w:val="fr-FR"/>
        </w:rPr>
      </w:pPr>
    </w:p>
    <w:p w14:paraId="40313D5A" w14:textId="1F20BA46" w:rsidR="00DA7E5F" w:rsidRDefault="00DA7E5F" w:rsidP="007730F4">
      <w:pPr>
        <w:rPr>
          <w:rFonts w:asciiTheme="majorBidi" w:hAnsiTheme="majorBidi" w:cstheme="majorBidi"/>
          <w:lang w:val="fr-FR"/>
        </w:rPr>
      </w:pPr>
    </w:p>
    <w:p w14:paraId="4596C381" w14:textId="014BA3C4" w:rsidR="00DA7E5F" w:rsidRDefault="00DA7E5F" w:rsidP="007730F4">
      <w:pPr>
        <w:rPr>
          <w:rFonts w:asciiTheme="majorBidi" w:hAnsiTheme="majorBidi" w:cstheme="majorBidi"/>
          <w:lang w:val="fr-FR"/>
        </w:rPr>
      </w:pPr>
    </w:p>
    <w:p w14:paraId="4DD63C0B" w14:textId="7A3CD73A" w:rsidR="00DA7E5F" w:rsidRDefault="00DA7E5F" w:rsidP="007730F4">
      <w:pPr>
        <w:rPr>
          <w:rFonts w:asciiTheme="majorBidi" w:hAnsiTheme="majorBidi" w:cstheme="majorBidi"/>
          <w:lang w:val="fr-FR"/>
        </w:rPr>
      </w:pPr>
    </w:p>
    <w:p w14:paraId="0B19CD2D" w14:textId="7BB6E70C" w:rsidR="00DA7E5F" w:rsidRDefault="00DA7E5F" w:rsidP="007730F4">
      <w:pPr>
        <w:rPr>
          <w:rFonts w:asciiTheme="majorBidi" w:hAnsiTheme="majorBidi" w:cstheme="majorBidi"/>
          <w:lang w:val="fr-FR"/>
        </w:rPr>
      </w:pPr>
    </w:p>
    <w:p w14:paraId="32CAA4E8" w14:textId="5F23DA8B" w:rsidR="00DA7E5F" w:rsidRDefault="00DA7E5F" w:rsidP="007730F4">
      <w:pPr>
        <w:rPr>
          <w:rFonts w:asciiTheme="majorBidi" w:hAnsiTheme="majorBidi" w:cstheme="majorBidi"/>
          <w:lang w:val="fr-FR"/>
        </w:rPr>
      </w:pPr>
    </w:p>
    <w:p w14:paraId="7D83F610" w14:textId="3F074BEC" w:rsidR="00DA7E5F" w:rsidRDefault="00DA7E5F" w:rsidP="007730F4">
      <w:pPr>
        <w:rPr>
          <w:rFonts w:asciiTheme="majorBidi" w:hAnsiTheme="majorBidi" w:cstheme="majorBidi"/>
          <w:lang w:val="fr-FR"/>
        </w:rPr>
      </w:pPr>
    </w:p>
    <w:p w14:paraId="15F875FA" w14:textId="568CB473" w:rsidR="00DA7E5F" w:rsidRDefault="00DA7E5F" w:rsidP="007730F4">
      <w:pPr>
        <w:rPr>
          <w:rFonts w:asciiTheme="majorBidi" w:hAnsiTheme="majorBidi" w:cstheme="majorBidi"/>
          <w:lang w:val="fr-FR"/>
        </w:rPr>
      </w:pPr>
    </w:p>
    <w:p w14:paraId="6EF37365" w14:textId="25C21BA8" w:rsidR="00DA7E5F" w:rsidRDefault="00DA7E5F" w:rsidP="007730F4">
      <w:pPr>
        <w:rPr>
          <w:rFonts w:asciiTheme="majorBidi" w:hAnsiTheme="majorBidi" w:cstheme="majorBidi"/>
          <w:lang w:val="fr-FR"/>
        </w:rPr>
      </w:pPr>
    </w:p>
    <w:p w14:paraId="22ABCFBA" w14:textId="42C98FE5" w:rsidR="00DA7E5F" w:rsidRDefault="00DA7E5F" w:rsidP="007730F4">
      <w:pPr>
        <w:rPr>
          <w:rFonts w:asciiTheme="majorBidi" w:hAnsiTheme="majorBidi" w:cstheme="majorBidi"/>
          <w:lang w:val="fr-FR"/>
        </w:rPr>
      </w:pPr>
    </w:p>
    <w:p w14:paraId="49A22273" w14:textId="041DF687" w:rsidR="00DA7E5F" w:rsidRDefault="00DA7E5F" w:rsidP="007730F4">
      <w:pPr>
        <w:rPr>
          <w:rFonts w:asciiTheme="majorBidi" w:hAnsiTheme="majorBidi" w:cstheme="majorBidi"/>
          <w:lang w:val="fr-FR"/>
        </w:rPr>
      </w:pPr>
    </w:p>
    <w:p w14:paraId="0C875D9B" w14:textId="0B224187" w:rsidR="00DA7E5F" w:rsidRDefault="00DA7E5F" w:rsidP="007730F4">
      <w:pPr>
        <w:rPr>
          <w:rFonts w:asciiTheme="majorBidi" w:hAnsiTheme="majorBidi" w:cstheme="majorBidi"/>
          <w:lang w:val="fr-FR"/>
        </w:rPr>
      </w:pPr>
    </w:p>
    <w:p w14:paraId="3C3899C1" w14:textId="02C401C9" w:rsidR="00DA7E5F" w:rsidRDefault="00DA7E5F" w:rsidP="007730F4">
      <w:pPr>
        <w:rPr>
          <w:rFonts w:asciiTheme="majorBidi" w:hAnsiTheme="majorBidi" w:cstheme="majorBidi"/>
          <w:lang w:val="fr-FR"/>
        </w:rPr>
      </w:pPr>
    </w:p>
    <w:p w14:paraId="34852887" w14:textId="6D96859E" w:rsidR="00DA7E5F" w:rsidRDefault="00DA7E5F" w:rsidP="007730F4">
      <w:pPr>
        <w:rPr>
          <w:rFonts w:asciiTheme="majorBidi" w:hAnsiTheme="majorBidi" w:cstheme="majorBidi"/>
          <w:lang w:val="fr-FR"/>
        </w:rPr>
      </w:pPr>
    </w:p>
    <w:p w14:paraId="4291026C" w14:textId="32CACF3A" w:rsidR="00DA7E5F" w:rsidRDefault="00DA7E5F" w:rsidP="007730F4">
      <w:pPr>
        <w:rPr>
          <w:rFonts w:asciiTheme="majorBidi" w:hAnsiTheme="majorBidi" w:cstheme="majorBidi"/>
          <w:lang w:val="fr-FR"/>
        </w:rPr>
      </w:pPr>
    </w:p>
    <w:p w14:paraId="297CBEF6" w14:textId="0C84D318" w:rsidR="00DA7E5F" w:rsidRDefault="00DA7E5F" w:rsidP="007730F4">
      <w:pPr>
        <w:rPr>
          <w:rFonts w:asciiTheme="majorBidi" w:hAnsiTheme="majorBidi" w:cstheme="majorBidi"/>
          <w:lang w:val="fr-FR"/>
        </w:rPr>
      </w:pPr>
    </w:p>
    <w:p w14:paraId="5EA2EE9F" w14:textId="7B2B2DFA" w:rsidR="00DA7E5F" w:rsidRDefault="00DA7E5F" w:rsidP="007730F4">
      <w:pPr>
        <w:rPr>
          <w:rFonts w:asciiTheme="majorBidi" w:hAnsiTheme="majorBidi" w:cstheme="majorBidi"/>
          <w:lang w:val="fr-FR"/>
        </w:rPr>
      </w:pPr>
    </w:p>
    <w:p w14:paraId="428FC59C" w14:textId="686B3396" w:rsidR="00DA7E5F" w:rsidRDefault="00DA7E5F" w:rsidP="007730F4">
      <w:pPr>
        <w:rPr>
          <w:rFonts w:asciiTheme="majorBidi" w:hAnsiTheme="majorBidi" w:cstheme="majorBidi"/>
          <w:lang w:val="fr-FR"/>
        </w:rPr>
      </w:pPr>
    </w:p>
    <w:p w14:paraId="73A6E24C" w14:textId="77777777" w:rsidR="00DA7E5F" w:rsidRPr="00EA427E" w:rsidRDefault="00DA7E5F" w:rsidP="007730F4">
      <w:pPr>
        <w:rPr>
          <w:rFonts w:asciiTheme="majorBidi" w:hAnsiTheme="majorBidi" w:cstheme="majorBidi"/>
          <w:lang w:val="fr-FR"/>
        </w:rPr>
      </w:pPr>
    </w:p>
    <w:sectPr w:rsidR="00DA7E5F" w:rsidRPr="00EA427E" w:rsidSect="007B2090">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E80C" w14:textId="77777777" w:rsidR="00CA1045" w:rsidRDefault="00CA1045" w:rsidP="007730F4">
      <w:r>
        <w:separator/>
      </w:r>
    </w:p>
  </w:endnote>
  <w:endnote w:type="continuationSeparator" w:id="0">
    <w:p w14:paraId="3A2518BF" w14:textId="77777777" w:rsidR="00CA1045" w:rsidRDefault="00CA1045" w:rsidP="0077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㴿Ɛ؀"/>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6359208"/>
      <w:docPartObj>
        <w:docPartGallery w:val="Page Numbers (Bottom of Page)"/>
        <w:docPartUnique/>
      </w:docPartObj>
    </w:sdtPr>
    <w:sdtEndPr>
      <w:rPr>
        <w:rStyle w:val="PageNumber"/>
      </w:rPr>
    </w:sdtEndPr>
    <w:sdtContent>
      <w:p w14:paraId="71C1D17F" w14:textId="0BB4FB65" w:rsidR="007730F4" w:rsidRDefault="007730F4" w:rsidP="00F61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09F73" w14:textId="77777777" w:rsidR="007730F4" w:rsidRDefault="007730F4" w:rsidP="007730F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Bidi" w:hAnsiTheme="majorBidi" w:cstheme="majorBidi"/>
        <w:sz w:val="20"/>
        <w:szCs w:val="20"/>
      </w:rPr>
      <w:id w:val="1136913166"/>
      <w:docPartObj>
        <w:docPartGallery w:val="Page Numbers (Bottom of Page)"/>
        <w:docPartUnique/>
      </w:docPartObj>
    </w:sdtPr>
    <w:sdtEndPr>
      <w:rPr>
        <w:rStyle w:val="PageNumber"/>
        <w:sz w:val="15"/>
        <w:szCs w:val="15"/>
      </w:rPr>
    </w:sdtEndPr>
    <w:sdtContent>
      <w:p w14:paraId="0B44CB95" w14:textId="2A82E9F4" w:rsidR="007730F4" w:rsidRPr="007730F4" w:rsidRDefault="007730F4" w:rsidP="00F618F2">
        <w:pPr>
          <w:pStyle w:val="Footer"/>
          <w:framePr w:wrap="none" w:vAnchor="text" w:hAnchor="margin" w:xAlign="right" w:y="1"/>
          <w:rPr>
            <w:rStyle w:val="PageNumber"/>
            <w:rFonts w:asciiTheme="majorBidi" w:hAnsiTheme="majorBidi" w:cstheme="majorBidi"/>
            <w:sz w:val="20"/>
            <w:szCs w:val="20"/>
          </w:rPr>
        </w:pPr>
        <w:r w:rsidRPr="007730F4">
          <w:rPr>
            <w:rStyle w:val="PageNumber"/>
            <w:rFonts w:asciiTheme="majorBidi" w:hAnsiTheme="majorBidi" w:cstheme="majorBidi"/>
            <w:sz w:val="20"/>
            <w:szCs w:val="20"/>
          </w:rPr>
          <w:fldChar w:fldCharType="begin"/>
        </w:r>
        <w:r w:rsidRPr="007730F4">
          <w:rPr>
            <w:rStyle w:val="PageNumber"/>
            <w:rFonts w:asciiTheme="majorBidi" w:hAnsiTheme="majorBidi" w:cstheme="majorBidi"/>
            <w:sz w:val="20"/>
            <w:szCs w:val="20"/>
          </w:rPr>
          <w:instrText xml:space="preserve"> PAGE </w:instrText>
        </w:r>
        <w:r w:rsidRPr="007730F4">
          <w:rPr>
            <w:rStyle w:val="PageNumber"/>
            <w:rFonts w:asciiTheme="majorBidi" w:hAnsiTheme="majorBidi" w:cstheme="majorBidi"/>
            <w:sz w:val="20"/>
            <w:szCs w:val="20"/>
          </w:rPr>
          <w:fldChar w:fldCharType="separate"/>
        </w:r>
        <w:r w:rsidR="00DA7E5F">
          <w:rPr>
            <w:rStyle w:val="PageNumber"/>
            <w:rFonts w:asciiTheme="majorBidi" w:hAnsiTheme="majorBidi" w:cstheme="majorBidi"/>
            <w:noProof/>
            <w:sz w:val="20"/>
            <w:szCs w:val="20"/>
          </w:rPr>
          <w:t>10</w:t>
        </w:r>
        <w:r w:rsidRPr="007730F4">
          <w:rPr>
            <w:rStyle w:val="PageNumber"/>
            <w:rFonts w:asciiTheme="majorBidi" w:hAnsiTheme="majorBidi" w:cstheme="majorBidi"/>
            <w:sz w:val="20"/>
            <w:szCs w:val="20"/>
          </w:rPr>
          <w:fldChar w:fldCharType="end"/>
        </w:r>
      </w:p>
    </w:sdtContent>
  </w:sdt>
  <w:p w14:paraId="13C51860" w14:textId="7E60014E" w:rsidR="007730F4" w:rsidRPr="00BE5553" w:rsidRDefault="007730F4" w:rsidP="00DA7E5F">
    <w:pPr>
      <w:pStyle w:val="Footer"/>
      <w:ind w:right="360"/>
      <w:rPr>
        <w:rFonts w:asciiTheme="majorBidi" w:hAnsiTheme="majorBidi" w:cstheme="majorBid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73A39" w14:textId="77777777" w:rsidR="00BE5553" w:rsidRDefault="00BE55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14FD" w14:textId="77777777" w:rsidR="00CA1045" w:rsidRDefault="00CA1045" w:rsidP="007730F4">
      <w:r>
        <w:separator/>
      </w:r>
    </w:p>
  </w:footnote>
  <w:footnote w:type="continuationSeparator" w:id="0">
    <w:p w14:paraId="67CCB495" w14:textId="77777777" w:rsidR="00CA1045" w:rsidRDefault="00CA1045" w:rsidP="007730F4">
      <w:r>
        <w:continuationSeparator/>
      </w:r>
    </w:p>
  </w:footnote>
  <w:footnote w:id="1">
    <w:p w14:paraId="5284F658" w14:textId="6F5067B6" w:rsidR="00D27534" w:rsidRPr="00BC35D9" w:rsidRDefault="00D27534" w:rsidP="00D27534">
      <w:pPr>
        <w:rPr>
          <w:rFonts w:ascii="Times" w:hAnsi="Times"/>
          <w:sz w:val="20"/>
          <w:szCs w:val="20"/>
          <w:lang w:val="fr-FR"/>
        </w:rPr>
      </w:pPr>
      <w:r w:rsidRPr="00961DE9">
        <w:rPr>
          <w:rStyle w:val="FootnoteReference"/>
          <w:rFonts w:ascii="Times" w:hAnsi="Times"/>
          <w:sz w:val="20"/>
          <w:szCs w:val="20"/>
          <w:lang w:val="fr-FR"/>
        </w:rPr>
        <w:footnoteRef/>
      </w:r>
      <w:r w:rsidRPr="00BC35D9">
        <w:rPr>
          <w:rFonts w:ascii="Times" w:hAnsi="Times"/>
          <w:sz w:val="20"/>
          <w:szCs w:val="20"/>
          <w:lang w:val="fr-FR"/>
        </w:rPr>
        <w:t xml:space="preserve"> </w:t>
      </w:r>
      <w:r w:rsidRPr="00BC35D9">
        <w:rPr>
          <w:rFonts w:ascii="Times" w:hAnsi="Times" w:cs="Arial"/>
          <w:color w:val="000000"/>
          <w:sz w:val="20"/>
          <w:szCs w:val="20"/>
          <w:shd w:val="clear" w:color="auto" w:fill="FFFFFF"/>
          <w:lang w:val="fr-FR"/>
        </w:rPr>
        <w:t>Murray L. Wax, “</w:t>
      </w:r>
      <w:proofErr w:type="spellStart"/>
      <w:r w:rsidR="00D00639">
        <w:rPr>
          <w:rStyle w:val="Hyperlink"/>
          <w:rFonts w:ascii="Times" w:hAnsi="Times" w:cs="Arial"/>
          <w:color w:val="105CB6"/>
          <w:sz w:val="20"/>
          <w:szCs w:val="20"/>
          <w:shd w:val="clear" w:color="auto" w:fill="FFFFFF"/>
          <w:lang w:val="fr-FR"/>
        </w:rPr>
        <w:fldChar w:fldCharType="begin"/>
      </w:r>
      <w:r w:rsidR="00D00639" w:rsidRPr="00BC35D9">
        <w:rPr>
          <w:rStyle w:val="Hyperlink"/>
          <w:rFonts w:ascii="Times" w:hAnsi="Times" w:cs="Arial"/>
          <w:color w:val="105CB6"/>
          <w:sz w:val="20"/>
          <w:szCs w:val="20"/>
          <w:shd w:val="clear" w:color="auto" w:fill="FFFFFF"/>
          <w:lang w:val="fr-FR"/>
        </w:rPr>
        <w:instrText xml:space="preserve"> HYPERLINK "http://www.americananthro.org/LearnAndTeach/Content.aspx?ItemNumber=12910&amp;RDtoken=47485&amp;userID=5089&amp;navItemNumber=731" \t "_blank" </w:instrText>
      </w:r>
      <w:r w:rsidR="00D00639">
        <w:rPr>
          <w:rStyle w:val="Hyperlink"/>
          <w:rFonts w:ascii="Times" w:hAnsi="Times" w:cs="Arial"/>
          <w:color w:val="105CB6"/>
          <w:sz w:val="20"/>
          <w:szCs w:val="20"/>
          <w:shd w:val="clear" w:color="auto" w:fill="FFFFFF"/>
          <w:lang w:val="fr-FR"/>
        </w:rPr>
        <w:fldChar w:fldCharType="separate"/>
      </w:r>
      <w:r w:rsidRPr="00BC35D9">
        <w:rPr>
          <w:rStyle w:val="Hyperlink"/>
          <w:rFonts w:ascii="Times" w:hAnsi="Times" w:cs="Arial"/>
          <w:color w:val="105CB6"/>
          <w:sz w:val="20"/>
          <w:szCs w:val="20"/>
          <w:shd w:val="clear" w:color="auto" w:fill="FFFFFF"/>
          <w:lang w:val="fr-FR"/>
        </w:rPr>
        <w:t>Some</w:t>
      </w:r>
      <w:proofErr w:type="spellEnd"/>
      <w:r w:rsidRPr="00BC35D9">
        <w:rPr>
          <w:rStyle w:val="Hyperlink"/>
          <w:rFonts w:ascii="Times" w:hAnsi="Times" w:cs="Arial"/>
          <w:color w:val="105CB6"/>
          <w:sz w:val="20"/>
          <w:szCs w:val="20"/>
          <w:shd w:val="clear" w:color="auto" w:fill="FFFFFF"/>
          <w:lang w:val="fr-FR"/>
        </w:rPr>
        <w:t xml:space="preserve"> Issues and Sources on </w:t>
      </w:r>
      <w:proofErr w:type="spellStart"/>
      <w:r w:rsidRPr="00BC35D9">
        <w:rPr>
          <w:rStyle w:val="Hyperlink"/>
          <w:rFonts w:ascii="Times" w:hAnsi="Times" w:cs="Arial"/>
          <w:color w:val="105CB6"/>
          <w:sz w:val="20"/>
          <w:szCs w:val="20"/>
          <w:shd w:val="clear" w:color="auto" w:fill="FFFFFF"/>
          <w:lang w:val="fr-FR"/>
        </w:rPr>
        <w:t>Ethics</w:t>
      </w:r>
      <w:proofErr w:type="spellEnd"/>
      <w:r w:rsidRPr="00BC35D9">
        <w:rPr>
          <w:rStyle w:val="Hyperlink"/>
          <w:rFonts w:ascii="Times" w:hAnsi="Times" w:cs="Arial"/>
          <w:color w:val="105CB6"/>
          <w:sz w:val="20"/>
          <w:szCs w:val="20"/>
          <w:shd w:val="clear" w:color="auto" w:fill="FFFFFF"/>
          <w:lang w:val="fr-FR"/>
        </w:rPr>
        <w:t xml:space="preserve"> in </w:t>
      </w:r>
      <w:proofErr w:type="spellStart"/>
      <w:r w:rsidRPr="00BC35D9">
        <w:rPr>
          <w:rStyle w:val="Hyperlink"/>
          <w:rFonts w:ascii="Times" w:hAnsi="Times" w:cs="Arial"/>
          <w:color w:val="105CB6"/>
          <w:sz w:val="20"/>
          <w:szCs w:val="20"/>
          <w:shd w:val="clear" w:color="auto" w:fill="FFFFFF"/>
          <w:lang w:val="fr-FR"/>
        </w:rPr>
        <w:t>Anthropology</w:t>
      </w:r>
      <w:proofErr w:type="spellEnd"/>
      <w:r w:rsidR="00D00639">
        <w:rPr>
          <w:rStyle w:val="Hyperlink"/>
          <w:rFonts w:ascii="Times" w:hAnsi="Times" w:cs="Arial"/>
          <w:color w:val="105CB6"/>
          <w:sz w:val="20"/>
          <w:szCs w:val="20"/>
          <w:shd w:val="clear" w:color="auto" w:fill="FFFFFF"/>
          <w:lang w:val="fr-FR"/>
        </w:rPr>
        <w:fldChar w:fldCharType="end"/>
      </w:r>
      <w:r w:rsidRPr="00BC35D9">
        <w:rPr>
          <w:rFonts w:ascii="Times" w:hAnsi="Times" w:cs="Arial"/>
          <w:color w:val="000000"/>
          <w:sz w:val="20"/>
          <w:szCs w:val="20"/>
          <w:shd w:val="clear" w:color="auto" w:fill="FFFFFF"/>
          <w:lang w:val="fr-FR"/>
        </w:rPr>
        <w:t>,” in </w:t>
      </w:r>
      <w:proofErr w:type="spellStart"/>
      <w:r w:rsidRPr="00BC35D9">
        <w:rPr>
          <w:rStyle w:val="Emphasis"/>
          <w:rFonts w:ascii="Times" w:hAnsi="Times" w:cs="Arial"/>
          <w:color w:val="000000"/>
          <w:sz w:val="20"/>
          <w:szCs w:val="20"/>
          <w:shd w:val="clear" w:color="auto" w:fill="FFFFFF"/>
          <w:lang w:val="fr-FR"/>
        </w:rPr>
        <w:t>Handbook</w:t>
      </w:r>
      <w:proofErr w:type="spellEnd"/>
      <w:r w:rsidRPr="00BC35D9">
        <w:rPr>
          <w:rStyle w:val="Emphasis"/>
          <w:rFonts w:ascii="Times" w:hAnsi="Times" w:cs="Arial"/>
          <w:color w:val="000000"/>
          <w:sz w:val="20"/>
          <w:szCs w:val="20"/>
          <w:shd w:val="clear" w:color="auto" w:fill="FFFFFF"/>
          <w:lang w:val="fr-FR"/>
        </w:rPr>
        <w:t xml:space="preserve"> on </w:t>
      </w:r>
      <w:proofErr w:type="spellStart"/>
      <w:r w:rsidRPr="00BC35D9">
        <w:rPr>
          <w:rStyle w:val="Emphasis"/>
          <w:rFonts w:ascii="Times" w:hAnsi="Times" w:cs="Arial"/>
          <w:color w:val="000000"/>
          <w:sz w:val="20"/>
          <w:szCs w:val="20"/>
          <w:shd w:val="clear" w:color="auto" w:fill="FFFFFF"/>
          <w:lang w:val="fr-FR"/>
        </w:rPr>
        <w:t>Ethical</w:t>
      </w:r>
      <w:proofErr w:type="spellEnd"/>
      <w:r w:rsidRPr="00BC35D9">
        <w:rPr>
          <w:rStyle w:val="Emphasis"/>
          <w:rFonts w:ascii="Times" w:hAnsi="Times" w:cs="Arial"/>
          <w:color w:val="000000"/>
          <w:sz w:val="20"/>
          <w:szCs w:val="20"/>
          <w:shd w:val="clear" w:color="auto" w:fill="FFFFFF"/>
          <w:lang w:val="fr-FR"/>
        </w:rPr>
        <w:t xml:space="preserve"> Issues in </w:t>
      </w:r>
      <w:proofErr w:type="spellStart"/>
      <w:r w:rsidRPr="00BC35D9">
        <w:rPr>
          <w:rStyle w:val="Emphasis"/>
          <w:rFonts w:ascii="Times" w:hAnsi="Times" w:cs="Arial"/>
          <w:color w:val="000000"/>
          <w:sz w:val="20"/>
          <w:szCs w:val="20"/>
          <w:shd w:val="clear" w:color="auto" w:fill="FFFFFF"/>
          <w:lang w:val="fr-FR"/>
        </w:rPr>
        <w:t>Anthropology</w:t>
      </w:r>
      <w:proofErr w:type="spellEnd"/>
      <w:r w:rsidRPr="00BC35D9">
        <w:rPr>
          <w:rFonts w:ascii="Times" w:hAnsi="Times" w:cs="Arial"/>
          <w:color w:val="000000"/>
          <w:sz w:val="20"/>
          <w:szCs w:val="20"/>
          <w:shd w:val="clear" w:color="auto" w:fill="FFFFFF"/>
          <w:lang w:val="fr-FR"/>
        </w:rPr>
        <w:t xml:space="preserve">, </w:t>
      </w:r>
      <w:proofErr w:type="spellStart"/>
      <w:r w:rsidRPr="00BC35D9">
        <w:rPr>
          <w:rFonts w:ascii="Times" w:hAnsi="Times" w:cs="Arial"/>
          <w:color w:val="000000"/>
          <w:sz w:val="20"/>
          <w:szCs w:val="20"/>
          <w:shd w:val="clear" w:color="auto" w:fill="FFFFFF"/>
          <w:lang w:val="fr-FR"/>
        </w:rPr>
        <w:t>ed</w:t>
      </w:r>
      <w:proofErr w:type="spellEnd"/>
      <w:r w:rsidRPr="00BC35D9">
        <w:rPr>
          <w:rFonts w:ascii="Times" w:hAnsi="Times" w:cs="Arial"/>
          <w:color w:val="000000"/>
          <w:sz w:val="20"/>
          <w:szCs w:val="20"/>
          <w:shd w:val="clear" w:color="auto" w:fill="FFFFFF"/>
          <w:lang w:val="fr-FR"/>
        </w:rPr>
        <w:t xml:space="preserve">. Joan Cassell and Sue-Ellen Jacobs, </w:t>
      </w:r>
      <w:proofErr w:type="spellStart"/>
      <w:r w:rsidRPr="00BC35D9">
        <w:rPr>
          <w:rFonts w:ascii="Times" w:hAnsi="Times" w:cs="Arial"/>
          <w:color w:val="000000"/>
          <w:sz w:val="20"/>
          <w:szCs w:val="20"/>
          <w:shd w:val="clear" w:color="auto" w:fill="FFFFFF"/>
          <w:lang w:val="fr-FR"/>
        </w:rPr>
        <w:t>Special</w:t>
      </w:r>
      <w:proofErr w:type="spellEnd"/>
      <w:r w:rsidRPr="00BC35D9">
        <w:rPr>
          <w:rFonts w:ascii="Times" w:hAnsi="Times" w:cs="Arial"/>
          <w:color w:val="000000"/>
          <w:sz w:val="20"/>
          <w:szCs w:val="20"/>
          <w:shd w:val="clear" w:color="auto" w:fill="FFFFFF"/>
          <w:lang w:val="fr-FR"/>
        </w:rPr>
        <w:t xml:space="preserve"> Publication of the American </w:t>
      </w:r>
      <w:proofErr w:type="spellStart"/>
      <w:r w:rsidRPr="00BC35D9">
        <w:rPr>
          <w:rFonts w:ascii="Times" w:hAnsi="Times" w:cs="Arial"/>
          <w:color w:val="000000"/>
          <w:sz w:val="20"/>
          <w:szCs w:val="20"/>
          <w:shd w:val="clear" w:color="auto" w:fill="FFFFFF"/>
          <w:lang w:val="fr-FR"/>
        </w:rPr>
        <w:t>Anthropological</w:t>
      </w:r>
      <w:proofErr w:type="spellEnd"/>
      <w:r w:rsidRPr="00BC35D9">
        <w:rPr>
          <w:rFonts w:ascii="Times" w:hAnsi="Times" w:cs="Arial"/>
          <w:color w:val="000000"/>
          <w:sz w:val="20"/>
          <w:szCs w:val="20"/>
          <w:shd w:val="clear" w:color="auto" w:fill="FFFFFF"/>
          <w:lang w:val="fr-FR"/>
        </w:rPr>
        <w:t xml:space="preserve"> Association 23 (Washington, D.C.: American </w:t>
      </w:r>
      <w:proofErr w:type="spellStart"/>
      <w:r w:rsidRPr="00BC35D9">
        <w:rPr>
          <w:rFonts w:ascii="Times" w:hAnsi="Times" w:cs="Arial"/>
          <w:color w:val="000000"/>
          <w:sz w:val="20"/>
          <w:szCs w:val="20"/>
          <w:shd w:val="clear" w:color="auto" w:fill="FFFFFF"/>
          <w:lang w:val="fr-FR"/>
        </w:rPr>
        <w:t>Anthropological</w:t>
      </w:r>
      <w:proofErr w:type="spellEnd"/>
      <w:r w:rsidRPr="00BC35D9">
        <w:rPr>
          <w:rFonts w:ascii="Times" w:hAnsi="Times" w:cs="Arial"/>
          <w:color w:val="000000"/>
          <w:sz w:val="20"/>
          <w:szCs w:val="20"/>
          <w:shd w:val="clear" w:color="auto" w:fill="FFFFFF"/>
          <w:lang w:val="fr-FR"/>
        </w:rPr>
        <w:t xml:space="preserve"> Association, 1987).</w:t>
      </w:r>
    </w:p>
  </w:footnote>
  <w:footnote w:id="2">
    <w:p w14:paraId="76437F80" w14:textId="52C7C792" w:rsidR="00642DDA" w:rsidRPr="00BC35D9" w:rsidRDefault="00D27534" w:rsidP="00642DDA">
      <w:pPr>
        <w:rPr>
          <w:lang w:val="fr-FR"/>
        </w:rPr>
      </w:pPr>
      <w:r w:rsidRPr="00961DE9">
        <w:rPr>
          <w:rStyle w:val="FootnoteReference"/>
          <w:rFonts w:asciiTheme="majorBidi" w:hAnsiTheme="majorBidi" w:cstheme="majorBidi"/>
          <w:sz w:val="21"/>
          <w:szCs w:val="21"/>
          <w:lang w:val="fr-FR"/>
        </w:rPr>
        <w:footnoteRef/>
      </w:r>
      <w:r w:rsidRPr="00BC35D9">
        <w:rPr>
          <w:rFonts w:asciiTheme="majorBidi" w:hAnsiTheme="majorBidi" w:cstheme="majorBidi"/>
          <w:sz w:val="21"/>
          <w:szCs w:val="21"/>
          <w:lang w:val="fr-FR"/>
        </w:rPr>
        <w:t xml:space="preserve"> </w:t>
      </w:r>
      <w:r w:rsidR="00642DDA" w:rsidRPr="00BC35D9">
        <w:rPr>
          <w:rFonts w:asciiTheme="majorBidi" w:hAnsiTheme="majorBidi" w:cstheme="majorBidi"/>
          <w:sz w:val="21"/>
          <w:szCs w:val="21"/>
          <w:lang w:val="fr-FR"/>
        </w:rPr>
        <w:t xml:space="preserve">Commission chargée d'examiner les déclarations d'éthique de l'AAA, </w:t>
      </w:r>
      <w:hyperlink r:id="rId1" w:history="1">
        <w:r w:rsidR="00642DDA" w:rsidRPr="00BC35D9">
          <w:rPr>
            <w:rStyle w:val="Emphasis"/>
            <w:rFonts w:asciiTheme="majorBidi" w:hAnsiTheme="majorBidi" w:cstheme="majorBidi"/>
            <w:color w:val="105CB6"/>
            <w:sz w:val="20"/>
            <w:szCs w:val="20"/>
            <w:shd w:val="clear" w:color="auto" w:fill="FFFFFF"/>
            <w:lang w:val="fr-FR"/>
          </w:rPr>
          <w:t xml:space="preserve">Final Report of the Commission to </w:t>
        </w:r>
        <w:proofErr w:type="spellStart"/>
        <w:r w:rsidR="00642DDA" w:rsidRPr="00BC35D9">
          <w:rPr>
            <w:rStyle w:val="Emphasis"/>
            <w:rFonts w:asciiTheme="majorBidi" w:hAnsiTheme="majorBidi" w:cstheme="majorBidi"/>
            <w:color w:val="105CB6"/>
            <w:sz w:val="20"/>
            <w:szCs w:val="20"/>
            <w:shd w:val="clear" w:color="auto" w:fill="FFFFFF"/>
            <w:lang w:val="fr-FR"/>
          </w:rPr>
          <w:t>Review</w:t>
        </w:r>
        <w:proofErr w:type="spellEnd"/>
        <w:r w:rsidR="00642DDA" w:rsidRPr="00BC35D9">
          <w:rPr>
            <w:rStyle w:val="Emphasis"/>
            <w:rFonts w:asciiTheme="majorBidi" w:hAnsiTheme="majorBidi" w:cstheme="majorBidi"/>
            <w:color w:val="105CB6"/>
            <w:sz w:val="20"/>
            <w:szCs w:val="20"/>
            <w:shd w:val="clear" w:color="auto" w:fill="FFFFFF"/>
            <w:lang w:val="fr-FR"/>
          </w:rPr>
          <w:t xml:space="preserve"> the AAA </w:t>
        </w:r>
        <w:proofErr w:type="spellStart"/>
        <w:r w:rsidR="00642DDA" w:rsidRPr="00BC35D9">
          <w:rPr>
            <w:rStyle w:val="Emphasis"/>
            <w:rFonts w:asciiTheme="majorBidi" w:hAnsiTheme="majorBidi" w:cstheme="majorBidi"/>
            <w:color w:val="105CB6"/>
            <w:sz w:val="20"/>
            <w:szCs w:val="20"/>
            <w:shd w:val="clear" w:color="auto" w:fill="FFFFFF"/>
            <w:lang w:val="fr-FR"/>
          </w:rPr>
          <w:t>Statements</w:t>
        </w:r>
        <w:proofErr w:type="spellEnd"/>
        <w:r w:rsidR="00642DDA" w:rsidRPr="00BC35D9">
          <w:rPr>
            <w:rStyle w:val="Emphasis"/>
            <w:rFonts w:asciiTheme="majorBidi" w:hAnsiTheme="majorBidi" w:cstheme="majorBidi"/>
            <w:color w:val="105CB6"/>
            <w:sz w:val="20"/>
            <w:szCs w:val="20"/>
            <w:shd w:val="clear" w:color="auto" w:fill="FFFFFF"/>
            <w:lang w:val="fr-FR"/>
          </w:rPr>
          <w:t xml:space="preserve"> on </w:t>
        </w:r>
        <w:proofErr w:type="spellStart"/>
        <w:r w:rsidR="00642DDA" w:rsidRPr="00BC35D9">
          <w:rPr>
            <w:rStyle w:val="Emphasis"/>
            <w:rFonts w:asciiTheme="majorBidi" w:hAnsiTheme="majorBidi" w:cstheme="majorBidi"/>
            <w:color w:val="105CB6"/>
            <w:sz w:val="20"/>
            <w:szCs w:val="20"/>
            <w:shd w:val="clear" w:color="auto" w:fill="FFFFFF"/>
            <w:lang w:val="fr-FR"/>
          </w:rPr>
          <w:t>Ethics</w:t>
        </w:r>
        <w:proofErr w:type="spellEnd"/>
      </w:hyperlink>
      <w:r w:rsidR="00642DDA" w:rsidRPr="00BC35D9">
        <w:rPr>
          <w:rFonts w:asciiTheme="majorBidi" w:hAnsiTheme="majorBidi" w:cstheme="majorBidi"/>
          <w:color w:val="000000"/>
          <w:sz w:val="20"/>
          <w:szCs w:val="20"/>
          <w:shd w:val="clear" w:color="auto" w:fill="FFFFFF"/>
          <w:lang w:val="fr-FR"/>
        </w:rPr>
        <w:t> (1995); Janet E. Levy, “</w:t>
      </w:r>
      <w:hyperlink r:id="rId2" w:tgtFrame="_blank" w:history="1">
        <w:r w:rsidR="00642DDA" w:rsidRPr="00BC35D9">
          <w:rPr>
            <w:rStyle w:val="Hyperlink"/>
            <w:rFonts w:asciiTheme="majorBidi" w:hAnsiTheme="majorBidi" w:cstheme="majorBidi"/>
            <w:color w:val="105CB6"/>
            <w:sz w:val="20"/>
            <w:szCs w:val="20"/>
            <w:shd w:val="clear" w:color="auto" w:fill="FFFFFF"/>
            <w:lang w:val="fr-FR"/>
          </w:rPr>
          <w:t xml:space="preserve">Life </w:t>
        </w:r>
        <w:proofErr w:type="spellStart"/>
        <w:r w:rsidR="00642DDA" w:rsidRPr="00BC35D9">
          <w:rPr>
            <w:rStyle w:val="Hyperlink"/>
            <w:rFonts w:asciiTheme="majorBidi" w:hAnsiTheme="majorBidi" w:cstheme="majorBidi"/>
            <w:color w:val="105CB6"/>
            <w:sz w:val="20"/>
            <w:szCs w:val="20"/>
            <w:shd w:val="clear" w:color="auto" w:fill="FFFFFF"/>
            <w:lang w:val="fr-FR"/>
          </w:rPr>
          <w:t>is</w:t>
        </w:r>
        <w:proofErr w:type="spellEnd"/>
        <w:r w:rsidR="00642DDA" w:rsidRPr="00BC35D9">
          <w:rPr>
            <w:rStyle w:val="Hyperlink"/>
            <w:rFonts w:asciiTheme="majorBidi" w:hAnsiTheme="majorBidi" w:cstheme="majorBidi"/>
            <w:color w:val="105CB6"/>
            <w:sz w:val="20"/>
            <w:szCs w:val="20"/>
            <w:shd w:val="clear" w:color="auto" w:fill="FFFFFF"/>
            <w:lang w:val="fr-FR"/>
          </w:rPr>
          <w:t xml:space="preserve"> Full of Hard </w:t>
        </w:r>
        <w:proofErr w:type="spellStart"/>
        <w:r w:rsidR="00642DDA" w:rsidRPr="00BC35D9">
          <w:rPr>
            <w:rStyle w:val="Hyperlink"/>
            <w:rFonts w:asciiTheme="majorBidi" w:hAnsiTheme="majorBidi" w:cstheme="majorBidi"/>
            <w:color w:val="105CB6"/>
            <w:sz w:val="20"/>
            <w:szCs w:val="20"/>
            <w:shd w:val="clear" w:color="auto" w:fill="FFFFFF"/>
            <w:lang w:val="fr-FR"/>
          </w:rPr>
          <w:t>Choices</w:t>
        </w:r>
        <w:proofErr w:type="spellEnd"/>
        <w:r w:rsidR="00642DDA" w:rsidRPr="00BC35D9">
          <w:rPr>
            <w:rStyle w:val="Hyperlink"/>
            <w:rFonts w:asciiTheme="majorBidi" w:hAnsiTheme="majorBidi" w:cstheme="majorBidi"/>
            <w:color w:val="105CB6"/>
            <w:sz w:val="20"/>
            <w:szCs w:val="20"/>
            <w:shd w:val="clear" w:color="auto" w:fill="FFFFFF"/>
            <w:lang w:val="fr-FR"/>
          </w:rPr>
          <w:t xml:space="preserve">: A </w:t>
        </w:r>
        <w:proofErr w:type="spellStart"/>
        <w:r w:rsidR="00642DDA" w:rsidRPr="00BC35D9">
          <w:rPr>
            <w:rStyle w:val="Hyperlink"/>
            <w:rFonts w:asciiTheme="majorBidi" w:hAnsiTheme="majorBidi" w:cstheme="majorBidi"/>
            <w:color w:val="105CB6"/>
            <w:sz w:val="20"/>
            <w:szCs w:val="20"/>
            <w:shd w:val="clear" w:color="auto" w:fill="FFFFFF"/>
            <w:lang w:val="fr-FR"/>
          </w:rPr>
          <w:t>Grievance</w:t>
        </w:r>
        <w:proofErr w:type="spellEnd"/>
        <w:r w:rsidR="00642DDA" w:rsidRPr="00BC35D9">
          <w:rPr>
            <w:rStyle w:val="Hyperlink"/>
            <w:rFonts w:asciiTheme="majorBidi" w:hAnsiTheme="majorBidi" w:cstheme="majorBidi"/>
            <w:color w:val="105CB6"/>
            <w:sz w:val="20"/>
            <w:szCs w:val="20"/>
            <w:shd w:val="clear" w:color="auto" w:fill="FFFFFF"/>
            <w:lang w:val="fr-FR"/>
          </w:rPr>
          <w:t xml:space="preserve"> </w:t>
        </w:r>
        <w:proofErr w:type="spellStart"/>
        <w:r w:rsidR="00642DDA" w:rsidRPr="00BC35D9">
          <w:rPr>
            <w:rStyle w:val="Hyperlink"/>
            <w:rFonts w:asciiTheme="majorBidi" w:hAnsiTheme="majorBidi" w:cstheme="majorBidi"/>
            <w:color w:val="105CB6"/>
            <w:sz w:val="20"/>
            <w:szCs w:val="20"/>
            <w:shd w:val="clear" w:color="auto" w:fill="FFFFFF"/>
            <w:lang w:val="fr-FR"/>
          </w:rPr>
          <w:t>Procedure</w:t>
        </w:r>
        <w:proofErr w:type="spellEnd"/>
        <w:r w:rsidR="00642DDA" w:rsidRPr="00BC35D9">
          <w:rPr>
            <w:rStyle w:val="Hyperlink"/>
            <w:rFonts w:asciiTheme="majorBidi" w:hAnsiTheme="majorBidi" w:cstheme="majorBidi"/>
            <w:color w:val="105CB6"/>
            <w:sz w:val="20"/>
            <w:szCs w:val="20"/>
            <w:shd w:val="clear" w:color="auto" w:fill="FFFFFF"/>
            <w:lang w:val="fr-FR"/>
          </w:rPr>
          <w:t xml:space="preserve"> for the AAA?</w:t>
        </w:r>
      </w:hyperlink>
      <w:r w:rsidR="00642DDA" w:rsidRPr="00BC35D9">
        <w:rPr>
          <w:rFonts w:asciiTheme="majorBidi" w:hAnsiTheme="majorBidi" w:cstheme="majorBidi"/>
          <w:color w:val="000000"/>
          <w:sz w:val="20"/>
          <w:szCs w:val="20"/>
          <w:shd w:val="clear" w:color="auto" w:fill="FFFFFF"/>
          <w:lang w:val="fr-FR"/>
        </w:rPr>
        <w:t>” </w:t>
      </w:r>
      <w:proofErr w:type="spellStart"/>
      <w:r w:rsidR="00642DDA" w:rsidRPr="00BC35D9">
        <w:rPr>
          <w:rStyle w:val="Emphasis"/>
          <w:rFonts w:asciiTheme="majorBidi" w:hAnsiTheme="majorBidi" w:cstheme="majorBidi"/>
          <w:color w:val="000000"/>
          <w:sz w:val="20"/>
          <w:szCs w:val="20"/>
          <w:shd w:val="clear" w:color="auto" w:fill="FFFFFF"/>
          <w:lang w:val="fr-FR"/>
        </w:rPr>
        <w:t>Anthropology</w:t>
      </w:r>
      <w:proofErr w:type="spellEnd"/>
      <w:r w:rsidR="00642DDA" w:rsidRPr="00BC35D9">
        <w:rPr>
          <w:rStyle w:val="Emphasis"/>
          <w:rFonts w:asciiTheme="majorBidi" w:hAnsiTheme="majorBidi" w:cstheme="majorBidi"/>
          <w:color w:val="000000"/>
          <w:sz w:val="20"/>
          <w:szCs w:val="20"/>
          <w:shd w:val="clear" w:color="auto" w:fill="FFFFFF"/>
          <w:lang w:val="fr-FR"/>
        </w:rPr>
        <w:t xml:space="preserve"> News</w:t>
      </w:r>
      <w:r w:rsidR="00642DDA" w:rsidRPr="00BC35D9">
        <w:rPr>
          <w:rFonts w:asciiTheme="majorBidi" w:hAnsiTheme="majorBidi" w:cstheme="majorBidi"/>
          <w:color w:val="000000"/>
          <w:sz w:val="20"/>
          <w:szCs w:val="20"/>
          <w:shd w:val="clear" w:color="auto" w:fill="FFFFFF"/>
          <w:lang w:val="fr-FR"/>
        </w:rPr>
        <w:t> 50, no. 6 (2009):7–8; Carolyn </w:t>
      </w:r>
      <w:proofErr w:type="spellStart"/>
      <w:r w:rsidR="00642DDA" w:rsidRPr="00BC35D9">
        <w:rPr>
          <w:rFonts w:asciiTheme="majorBidi" w:hAnsiTheme="majorBidi" w:cstheme="majorBidi"/>
          <w:color w:val="000000"/>
          <w:sz w:val="20"/>
          <w:szCs w:val="20"/>
          <w:shd w:val="clear" w:color="auto" w:fill="FFFFFF"/>
          <w:lang w:val="fr-FR"/>
        </w:rPr>
        <w:t>Fluehr-Lobban</w:t>
      </w:r>
      <w:proofErr w:type="spellEnd"/>
      <w:r w:rsidR="00642DDA" w:rsidRPr="00BC35D9">
        <w:rPr>
          <w:rFonts w:asciiTheme="majorBidi" w:hAnsiTheme="majorBidi" w:cstheme="majorBidi"/>
          <w:color w:val="000000"/>
          <w:sz w:val="20"/>
          <w:szCs w:val="20"/>
          <w:shd w:val="clear" w:color="auto" w:fill="FFFFFF"/>
          <w:lang w:val="fr-FR"/>
        </w:rPr>
        <w:t>, “</w:t>
      </w:r>
      <w:proofErr w:type="spellStart"/>
      <w:r w:rsidR="00D00639">
        <w:rPr>
          <w:rStyle w:val="Hyperlink"/>
          <w:rFonts w:asciiTheme="majorBidi" w:hAnsiTheme="majorBidi" w:cstheme="majorBidi"/>
          <w:color w:val="105CB6"/>
          <w:sz w:val="20"/>
          <w:szCs w:val="20"/>
          <w:shd w:val="clear" w:color="auto" w:fill="FFFFFF"/>
          <w:lang w:val="fr-FR"/>
        </w:rPr>
        <w:fldChar w:fldCharType="begin"/>
      </w:r>
      <w:r w:rsidR="00D00639" w:rsidRPr="00BC35D9">
        <w:rPr>
          <w:rStyle w:val="Hyperlink"/>
          <w:rFonts w:asciiTheme="majorBidi" w:hAnsiTheme="majorBidi" w:cstheme="majorBidi"/>
          <w:color w:val="105CB6"/>
          <w:sz w:val="20"/>
          <w:szCs w:val="20"/>
          <w:shd w:val="clear" w:color="auto" w:fill="FFFFFF"/>
          <w:lang w:val="fr-FR"/>
        </w:rPr>
        <w:instrText xml:space="preserve"> HYPERLINK "http://onlinelibrary.wiley.com/doi/10.1111/j.1556-3502.2009.50608.x/abstract" </w:instrText>
      </w:r>
      <w:r w:rsidR="00D00639">
        <w:rPr>
          <w:rStyle w:val="Hyperlink"/>
          <w:rFonts w:asciiTheme="majorBidi" w:hAnsiTheme="majorBidi" w:cstheme="majorBidi"/>
          <w:color w:val="105CB6"/>
          <w:sz w:val="20"/>
          <w:szCs w:val="20"/>
          <w:shd w:val="clear" w:color="auto" w:fill="FFFFFF"/>
          <w:lang w:val="fr-FR"/>
        </w:rPr>
        <w:fldChar w:fldCharType="separate"/>
      </w:r>
      <w:r w:rsidR="00642DDA" w:rsidRPr="00BC35D9">
        <w:rPr>
          <w:rStyle w:val="Hyperlink"/>
          <w:rFonts w:asciiTheme="majorBidi" w:hAnsiTheme="majorBidi" w:cstheme="majorBidi"/>
          <w:color w:val="105CB6"/>
          <w:sz w:val="20"/>
          <w:szCs w:val="20"/>
          <w:shd w:val="clear" w:color="auto" w:fill="FFFFFF"/>
          <w:lang w:val="fr-FR"/>
        </w:rPr>
        <w:t>Guiding</w:t>
      </w:r>
      <w:proofErr w:type="spellEnd"/>
      <w:r w:rsidR="00642DDA" w:rsidRPr="00BC35D9">
        <w:rPr>
          <w:rStyle w:val="Hyperlink"/>
          <w:rFonts w:asciiTheme="majorBidi" w:hAnsiTheme="majorBidi" w:cstheme="majorBidi"/>
          <w:color w:val="105CB6"/>
          <w:sz w:val="20"/>
          <w:szCs w:val="20"/>
          <w:shd w:val="clear" w:color="auto" w:fill="FFFFFF"/>
          <w:lang w:val="fr-FR"/>
        </w:rPr>
        <w:t xml:space="preserve"> </w:t>
      </w:r>
      <w:proofErr w:type="spellStart"/>
      <w:r w:rsidR="00642DDA" w:rsidRPr="00BC35D9">
        <w:rPr>
          <w:rStyle w:val="Hyperlink"/>
          <w:rFonts w:asciiTheme="majorBidi" w:hAnsiTheme="majorBidi" w:cstheme="majorBidi"/>
          <w:color w:val="105CB6"/>
          <w:sz w:val="20"/>
          <w:szCs w:val="20"/>
          <w:shd w:val="clear" w:color="auto" w:fill="FFFFFF"/>
          <w:lang w:val="fr-FR"/>
        </w:rPr>
        <w:t>Principles</w:t>
      </w:r>
      <w:proofErr w:type="spellEnd"/>
      <w:r w:rsidR="00642DDA" w:rsidRPr="00BC35D9">
        <w:rPr>
          <w:rStyle w:val="Hyperlink"/>
          <w:rFonts w:asciiTheme="majorBidi" w:hAnsiTheme="majorBidi" w:cstheme="majorBidi"/>
          <w:color w:val="105CB6"/>
          <w:sz w:val="20"/>
          <w:szCs w:val="20"/>
          <w:shd w:val="clear" w:color="auto" w:fill="FFFFFF"/>
          <w:lang w:val="fr-FR"/>
        </w:rPr>
        <w:t xml:space="preserve"> over </w:t>
      </w:r>
      <w:proofErr w:type="spellStart"/>
      <w:r w:rsidR="00642DDA" w:rsidRPr="00BC35D9">
        <w:rPr>
          <w:rStyle w:val="Hyperlink"/>
          <w:rFonts w:asciiTheme="majorBidi" w:hAnsiTheme="majorBidi" w:cstheme="majorBidi"/>
          <w:color w:val="105CB6"/>
          <w:sz w:val="20"/>
          <w:szCs w:val="20"/>
          <w:shd w:val="clear" w:color="auto" w:fill="FFFFFF"/>
          <w:lang w:val="fr-FR"/>
        </w:rPr>
        <w:t>Enforceable</w:t>
      </w:r>
      <w:proofErr w:type="spellEnd"/>
      <w:r w:rsidR="00642DDA" w:rsidRPr="00BC35D9">
        <w:rPr>
          <w:rStyle w:val="Hyperlink"/>
          <w:rFonts w:asciiTheme="majorBidi" w:hAnsiTheme="majorBidi" w:cstheme="majorBidi"/>
          <w:color w:val="105CB6"/>
          <w:sz w:val="20"/>
          <w:szCs w:val="20"/>
          <w:shd w:val="clear" w:color="auto" w:fill="FFFFFF"/>
          <w:lang w:val="fr-FR"/>
        </w:rPr>
        <w:t xml:space="preserve"> Standards</w:t>
      </w:r>
      <w:r w:rsidR="00D00639">
        <w:rPr>
          <w:rStyle w:val="Hyperlink"/>
          <w:rFonts w:asciiTheme="majorBidi" w:hAnsiTheme="majorBidi" w:cstheme="majorBidi"/>
          <w:color w:val="105CB6"/>
          <w:sz w:val="20"/>
          <w:szCs w:val="20"/>
          <w:shd w:val="clear" w:color="auto" w:fill="FFFFFF"/>
          <w:lang w:val="fr-FR"/>
        </w:rPr>
        <w:fldChar w:fldCharType="end"/>
      </w:r>
      <w:r w:rsidR="00642DDA" w:rsidRPr="00BC35D9">
        <w:rPr>
          <w:rFonts w:asciiTheme="majorBidi" w:hAnsiTheme="majorBidi" w:cstheme="majorBidi"/>
          <w:color w:val="000000"/>
          <w:sz w:val="20"/>
          <w:szCs w:val="20"/>
          <w:shd w:val="clear" w:color="auto" w:fill="FFFFFF"/>
          <w:lang w:val="fr-FR"/>
        </w:rPr>
        <w:t>.” </w:t>
      </w:r>
      <w:proofErr w:type="spellStart"/>
      <w:r w:rsidR="00642DDA" w:rsidRPr="00BC35D9">
        <w:rPr>
          <w:rStyle w:val="Emphasis"/>
          <w:rFonts w:asciiTheme="majorBidi" w:hAnsiTheme="majorBidi" w:cstheme="majorBidi"/>
          <w:color w:val="000000"/>
          <w:sz w:val="20"/>
          <w:szCs w:val="20"/>
          <w:shd w:val="clear" w:color="auto" w:fill="FFFFFF"/>
          <w:lang w:val="fr-FR"/>
        </w:rPr>
        <w:t>Anthropology</w:t>
      </w:r>
      <w:proofErr w:type="spellEnd"/>
      <w:r w:rsidR="00642DDA" w:rsidRPr="00BC35D9">
        <w:rPr>
          <w:rStyle w:val="Emphasis"/>
          <w:rFonts w:asciiTheme="majorBidi" w:hAnsiTheme="majorBidi" w:cstheme="majorBidi"/>
          <w:color w:val="000000"/>
          <w:sz w:val="20"/>
          <w:szCs w:val="20"/>
          <w:shd w:val="clear" w:color="auto" w:fill="FFFFFF"/>
          <w:lang w:val="fr-FR"/>
        </w:rPr>
        <w:t xml:space="preserve"> News</w:t>
      </w:r>
      <w:r w:rsidR="00642DDA" w:rsidRPr="00BC35D9">
        <w:rPr>
          <w:rFonts w:asciiTheme="majorBidi" w:hAnsiTheme="majorBidi" w:cstheme="majorBidi"/>
          <w:color w:val="000000"/>
          <w:sz w:val="20"/>
          <w:szCs w:val="20"/>
          <w:shd w:val="clear" w:color="auto" w:fill="FFFFFF"/>
          <w:lang w:val="fr-FR"/>
        </w:rPr>
        <w:t> 50, no. 6 (2009</w:t>
      </w:r>
      <w:proofErr w:type="gramStart"/>
      <w:r w:rsidR="00642DDA" w:rsidRPr="00BC35D9">
        <w:rPr>
          <w:rFonts w:asciiTheme="majorBidi" w:hAnsiTheme="majorBidi" w:cstheme="majorBidi"/>
          <w:color w:val="000000"/>
          <w:sz w:val="20"/>
          <w:szCs w:val="20"/>
          <w:shd w:val="clear" w:color="auto" w:fill="FFFFFF"/>
          <w:lang w:val="fr-FR"/>
        </w:rPr>
        <w:t>):</w:t>
      </w:r>
      <w:proofErr w:type="gramEnd"/>
      <w:r w:rsidR="00642DDA" w:rsidRPr="00BC35D9">
        <w:rPr>
          <w:rFonts w:asciiTheme="majorBidi" w:hAnsiTheme="majorBidi" w:cstheme="majorBidi"/>
          <w:color w:val="000000"/>
          <w:sz w:val="20"/>
          <w:szCs w:val="20"/>
          <w:shd w:val="clear" w:color="auto" w:fill="FFFFFF"/>
          <w:lang w:val="fr-FR"/>
        </w:rPr>
        <w:t>8–9.</w:t>
      </w:r>
      <w:r w:rsidR="00642DDA" w:rsidRPr="00BC35D9">
        <w:rPr>
          <w:rFonts w:ascii="Arial" w:hAnsi="Arial" w:cs="Arial"/>
          <w:color w:val="000000"/>
          <w:shd w:val="clear" w:color="auto" w:fill="FFFFFF"/>
          <w:lang w:val="fr-FR"/>
        </w:rPr>
        <w:t> </w:t>
      </w:r>
    </w:p>
    <w:p w14:paraId="5A18DDD1" w14:textId="167F5274" w:rsidR="00D27534" w:rsidRPr="00BC35D9" w:rsidRDefault="00D27534">
      <w:pPr>
        <w:pStyle w:val="FootnoteText"/>
        <w:rPr>
          <w:lang w:val="fr-FR"/>
        </w:rPr>
      </w:pPr>
    </w:p>
  </w:footnote>
  <w:footnote w:id="3">
    <w:p w14:paraId="491BAF80" w14:textId="5F840557" w:rsidR="00A14B6C" w:rsidRPr="00BC35D9" w:rsidRDefault="00A14B6C" w:rsidP="00A14B6C">
      <w:pPr>
        <w:pStyle w:val="FootnoteText"/>
        <w:rPr>
          <w:rFonts w:asciiTheme="majorBidi" w:hAnsiTheme="majorBidi" w:cstheme="majorBidi"/>
          <w:lang w:val="fr-FR"/>
        </w:rPr>
      </w:pPr>
      <w:r w:rsidRPr="00961DE9">
        <w:rPr>
          <w:rStyle w:val="FootnoteReference"/>
          <w:rFonts w:asciiTheme="majorBidi" w:hAnsiTheme="majorBidi" w:cstheme="majorBidi"/>
          <w:lang w:val="fr-FR"/>
        </w:rPr>
        <w:footnoteRef/>
      </w:r>
      <w:r w:rsidRPr="00BC35D9">
        <w:rPr>
          <w:rFonts w:asciiTheme="majorBidi" w:hAnsiTheme="majorBidi" w:cstheme="majorBidi"/>
          <w:lang w:val="fr-FR"/>
        </w:rPr>
        <w:t xml:space="preserve"> Charlotte Allen, “</w:t>
      </w:r>
      <w:proofErr w:type="spellStart"/>
      <w:r w:rsidR="00D00639">
        <w:rPr>
          <w:rStyle w:val="Hyperlink"/>
          <w:rFonts w:asciiTheme="majorBidi" w:hAnsiTheme="majorBidi" w:cstheme="majorBidi"/>
          <w:lang w:val="fr-FR"/>
        </w:rPr>
        <w:fldChar w:fldCharType="begin"/>
      </w:r>
      <w:r w:rsidR="00D00639" w:rsidRPr="00BC35D9">
        <w:rPr>
          <w:rStyle w:val="Hyperlink"/>
          <w:rFonts w:asciiTheme="majorBidi" w:hAnsiTheme="majorBidi" w:cstheme="majorBidi"/>
          <w:lang w:val="fr-FR"/>
        </w:rPr>
        <w:instrText xml:space="preserve"> HYPERLINK "http://linguafranca.mirror.theinfo.org/9711/9711.allen.html" \t "_blank" </w:instrText>
      </w:r>
      <w:r w:rsidR="00D00639">
        <w:rPr>
          <w:rStyle w:val="Hyperlink"/>
          <w:rFonts w:asciiTheme="majorBidi" w:hAnsiTheme="majorBidi" w:cstheme="majorBidi"/>
          <w:lang w:val="fr-FR"/>
        </w:rPr>
        <w:fldChar w:fldCharType="separate"/>
      </w:r>
      <w:r w:rsidRPr="00BC35D9">
        <w:rPr>
          <w:rStyle w:val="Hyperlink"/>
          <w:rFonts w:asciiTheme="majorBidi" w:hAnsiTheme="majorBidi" w:cstheme="majorBidi"/>
          <w:lang w:val="fr-FR"/>
        </w:rPr>
        <w:t>Spies</w:t>
      </w:r>
      <w:proofErr w:type="spellEnd"/>
      <w:r w:rsidRPr="00BC35D9">
        <w:rPr>
          <w:rStyle w:val="Hyperlink"/>
          <w:rFonts w:asciiTheme="majorBidi" w:hAnsiTheme="majorBidi" w:cstheme="majorBidi"/>
          <w:lang w:val="fr-FR"/>
        </w:rPr>
        <w:t xml:space="preserve"> </w:t>
      </w:r>
      <w:proofErr w:type="spellStart"/>
      <w:r w:rsidRPr="00BC35D9">
        <w:rPr>
          <w:rStyle w:val="Hyperlink"/>
          <w:rFonts w:asciiTheme="majorBidi" w:hAnsiTheme="majorBidi" w:cstheme="majorBidi"/>
          <w:lang w:val="fr-FR"/>
        </w:rPr>
        <w:t>Like</w:t>
      </w:r>
      <w:proofErr w:type="spellEnd"/>
      <w:r w:rsidRPr="00BC35D9">
        <w:rPr>
          <w:rStyle w:val="Hyperlink"/>
          <w:rFonts w:asciiTheme="majorBidi" w:hAnsiTheme="majorBidi" w:cstheme="majorBidi"/>
          <w:lang w:val="fr-FR"/>
        </w:rPr>
        <w:t xml:space="preserve"> Us: </w:t>
      </w:r>
      <w:proofErr w:type="spellStart"/>
      <w:r w:rsidRPr="00BC35D9">
        <w:rPr>
          <w:rStyle w:val="Hyperlink"/>
          <w:rFonts w:asciiTheme="majorBidi" w:hAnsiTheme="majorBidi" w:cstheme="majorBidi"/>
          <w:lang w:val="fr-FR"/>
        </w:rPr>
        <w:t>When</w:t>
      </w:r>
      <w:proofErr w:type="spellEnd"/>
      <w:r w:rsidRPr="00BC35D9">
        <w:rPr>
          <w:rStyle w:val="Hyperlink"/>
          <w:rFonts w:asciiTheme="majorBidi" w:hAnsiTheme="majorBidi" w:cstheme="majorBidi"/>
          <w:lang w:val="fr-FR"/>
        </w:rPr>
        <w:t xml:space="preserve"> </w:t>
      </w:r>
      <w:proofErr w:type="spellStart"/>
      <w:r w:rsidRPr="00BC35D9">
        <w:rPr>
          <w:rStyle w:val="Hyperlink"/>
          <w:rFonts w:asciiTheme="majorBidi" w:hAnsiTheme="majorBidi" w:cstheme="majorBidi"/>
          <w:lang w:val="fr-FR"/>
        </w:rPr>
        <w:t>Sociologists</w:t>
      </w:r>
      <w:proofErr w:type="spellEnd"/>
      <w:r w:rsidRPr="00BC35D9">
        <w:rPr>
          <w:rStyle w:val="Hyperlink"/>
          <w:rFonts w:asciiTheme="majorBidi" w:hAnsiTheme="majorBidi" w:cstheme="majorBidi"/>
          <w:lang w:val="fr-FR"/>
        </w:rPr>
        <w:t xml:space="preserve"> </w:t>
      </w:r>
      <w:proofErr w:type="spellStart"/>
      <w:r w:rsidRPr="00BC35D9">
        <w:rPr>
          <w:rStyle w:val="Hyperlink"/>
          <w:rFonts w:asciiTheme="majorBidi" w:hAnsiTheme="majorBidi" w:cstheme="majorBidi"/>
          <w:lang w:val="fr-FR"/>
        </w:rPr>
        <w:t>Deceive</w:t>
      </w:r>
      <w:proofErr w:type="spellEnd"/>
      <w:r w:rsidRPr="00BC35D9">
        <w:rPr>
          <w:rStyle w:val="Hyperlink"/>
          <w:rFonts w:asciiTheme="majorBidi" w:hAnsiTheme="majorBidi" w:cstheme="majorBidi"/>
          <w:lang w:val="fr-FR"/>
        </w:rPr>
        <w:t xml:space="preserve"> </w:t>
      </w:r>
      <w:proofErr w:type="spellStart"/>
      <w:r w:rsidRPr="00BC35D9">
        <w:rPr>
          <w:rStyle w:val="Hyperlink"/>
          <w:rFonts w:asciiTheme="majorBidi" w:hAnsiTheme="majorBidi" w:cstheme="majorBidi"/>
          <w:lang w:val="fr-FR"/>
        </w:rPr>
        <w:t>Their</w:t>
      </w:r>
      <w:proofErr w:type="spellEnd"/>
      <w:r w:rsidRPr="00BC35D9">
        <w:rPr>
          <w:rStyle w:val="Hyperlink"/>
          <w:rFonts w:asciiTheme="majorBidi" w:hAnsiTheme="majorBidi" w:cstheme="majorBidi"/>
          <w:lang w:val="fr-FR"/>
        </w:rPr>
        <w:t xml:space="preserve"> </w:t>
      </w:r>
      <w:proofErr w:type="spellStart"/>
      <w:r w:rsidRPr="00BC35D9">
        <w:rPr>
          <w:rStyle w:val="Hyperlink"/>
          <w:rFonts w:asciiTheme="majorBidi" w:hAnsiTheme="majorBidi" w:cstheme="majorBidi"/>
          <w:lang w:val="fr-FR"/>
        </w:rPr>
        <w:t>Subjects</w:t>
      </w:r>
      <w:proofErr w:type="spellEnd"/>
      <w:r w:rsidR="00D00639">
        <w:rPr>
          <w:rStyle w:val="Hyperlink"/>
          <w:rFonts w:asciiTheme="majorBidi" w:hAnsiTheme="majorBidi" w:cstheme="majorBidi"/>
          <w:lang w:val="fr-FR"/>
        </w:rPr>
        <w:fldChar w:fldCharType="end"/>
      </w:r>
      <w:r w:rsidRPr="00BC35D9">
        <w:rPr>
          <w:rFonts w:asciiTheme="majorBidi" w:hAnsiTheme="majorBidi" w:cstheme="majorBidi"/>
          <w:lang w:val="fr-FR"/>
        </w:rPr>
        <w:t>,” </w:t>
      </w:r>
      <w:r w:rsidRPr="00BC35D9">
        <w:rPr>
          <w:rFonts w:asciiTheme="majorBidi" w:hAnsiTheme="majorBidi" w:cstheme="majorBidi"/>
          <w:i/>
          <w:iCs/>
          <w:lang w:val="fr-FR"/>
        </w:rPr>
        <w:t>Lingua Franca</w:t>
      </w:r>
      <w:r w:rsidRPr="00BC35D9">
        <w:rPr>
          <w:rFonts w:asciiTheme="majorBidi" w:hAnsiTheme="majorBidi" w:cstheme="majorBidi"/>
          <w:lang w:val="fr-FR"/>
        </w:rPr>
        <w:t> 7, no. 9 (1997).  </w:t>
      </w:r>
      <w:hyperlink r:id="rId3" w:anchor="back_ajs-fn-id_1-103" w:history="1">
        <w:r w:rsidRPr="00BC35D9">
          <w:rPr>
            <w:rStyle w:val="Hyperlink"/>
            <w:rFonts w:asciiTheme="majorBidi" w:hAnsiTheme="majorBidi" w:cstheme="majorBidi"/>
            <w:lang w:val="fr-FR"/>
          </w:rPr>
          <w:t>(back)</w:t>
        </w:r>
      </w:hyperlink>
    </w:p>
  </w:footnote>
  <w:footnote w:id="4">
    <w:p w14:paraId="7FBC7ABD" w14:textId="4BEC30A4" w:rsidR="00A14B6C" w:rsidRPr="00BC35D9" w:rsidRDefault="00A14B6C" w:rsidP="0021683D">
      <w:pPr>
        <w:pStyle w:val="FootnoteText"/>
        <w:jc w:val="both"/>
        <w:rPr>
          <w:lang w:val="fr-FR"/>
        </w:rPr>
      </w:pPr>
      <w:r w:rsidRPr="00961DE9">
        <w:rPr>
          <w:rStyle w:val="FootnoteReference"/>
          <w:rFonts w:asciiTheme="majorBidi" w:hAnsiTheme="majorBidi" w:cstheme="majorBidi"/>
          <w:lang w:val="fr-FR"/>
        </w:rPr>
        <w:footnoteRef/>
      </w:r>
      <w:r w:rsidRPr="00BC35D9">
        <w:rPr>
          <w:lang w:val="fr-FR"/>
        </w:rPr>
        <w:t xml:space="preserve"> </w:t>
      </w:r>
      <w:r w:rsidRPr="00BC35D9">
        <w:rPr>
          <w:rFonts w:asciiTheme="majorBidi" w:hAnsiTheme="majorBidi" w:cstheme="majorBidi"/>
          <w:lang w:val="fr-FR"/>
        </w:rPr>
        <w:t xml:space="preserve">David </w:t>
      </w:r>
      <w:proofErr w:type="spellStart"/>
      <w:r w:rsidRPr="00BC35D9">
        <w:rPr>
          <w:rFonts w:asciiTheme="majorBidi" w:hAnsiTheme="majorBidi" w:cstheme="majorBidi"/>
          <w:lang w:val="fr-FR"/>
        </w:rPr>
        <w:t>Calvey</w:t>
      </w:r>
      <w:proofErr w:type="spellEnd"/>
      <w:r w:rsidRPr="00BC35D9">
        <w:rPr>
          <w:rFonts w:asciiTheme="majorBidi" w:hAnsiTheme="majorBidi" w:cstheme="majorBidi"/>
          <w:lang w:val="fr-FR"/>
        </w:rPr>
        <w:t>, “</w:t>
      </w:r>
      <w:hyperlink r:id="rId4" w:tgtFrame="_blank" w:history="1">
        <w:r w:rsidRPr="00BC35D9">
          <w:rPr>
            <w:rStyle w:val="Hyperlink"/>
            <w:rFonts w:asciiTheme="majorBidi" w:hAnsiTheme="majorBidi" w:cstheme="majorBidi"/>
            <w:lang w:val="fr-FR"/>
          </w:rPr>
          <w:t xml:space="preserve">The Art and </w:t>
        </w:r>
        <w:proofErr w:type="spellStart"/>
        <w:r w:rsidRPr="00BC35D9">
          <w:rPr>
            <w:rStyle w:val="Hyperlink"/>
            <w:rFonts w:asciiTheme="majorBidi" w:hAnsiTheme="majorBidi" w:cstheme="majorBidi"/>
            <w:lang w:val="fr-FR"/>
          </w:rPr>
          <w:t>Politics</w:t>
        </w:r>
        <w:proofErr w:type="spellEnd"/>
        <w:r w:rsidRPr="00BC35D9">
          <w:rPr>
            <w:rStyle w:val="Hyperlink"/>
            <w:rFonts w:asciiTheme="majorBidi" w:hAnsiTheme="majorBidi" w:cstheme="majorBidi"/>
            <w:lang w:val="fr-FR"/>
          </w:rPr>
          <w:t xml:space="preserve"> of </w:t>
        </w:r>
        <w:proofErr w:type="spellStart"/>
        <w:r w:rsidRPr="00BC35D9">
          <w:rPr>
            <w:rStyle w:val="Hyperlink"/>
            <w:rFonts w:asciiTheme="majorBidi" w:hAnsiTheme="majorBidi" w:cstheme="majorBidi"/>
            <w:lang w:val="fr-FR"/>
          </w:rPr>
          <w:t>Covert</w:t>
        </w:r>
        <w:proofErr w:type="spellEnd"/>
        <w:r w:rsidRPr="00BC35D9">
          <w:rPr>
            <w:rStyle w:val="Hyperlink"/>
            <w:rFonts w:asciiTheme="majorBidi" w:hAnsiTheme="majorBidi" w:cstheme="majorBidi"/>
            <w:lang w:val="fr-FR"/>
          </w:rPr>
          <w:t xml:space="preserve"> </w:t>
        </w:r>
        <w:proofErr w:type="spellStart"/>
        <w:r w:rsidRPr="00BC35D9">
          <w:rPr>
            <w:rStyle w:val="Hyperlink"/>
            <w:rFonts w:asciiTheme="majorBidi" w:hAnsiTheme="majorBidi" w:cstheme="majorBidi"/>
            <w:lang w:val="fr-FR"/>
          </w:rPr>
          <w:t>Research</w:t>
        </w:r>
        <w:proofErr w:type="spellEnd"/>
        <w:r w:rsidRPr="00BC35D9">
          <w:rPr>
            <w:rStyle w:val="Hyperlink"/>
            <w:rFonts w:asciiTheme="majorBidi" w:hAnsiTheme="majorBidi" w:cstheme="majorBidi"/>
            <w:lang w:val="fr-FR"/>
          </w:rPr>
          <w:t xml:space="preserve">: </w:t>
        </w:r>
        <w:proofErr w:type="spellStart"/>
        <w:r w:rsidRPr="00BC35D9">
          <w:rPr>
            <w:rStyle w:val="Hyperlink"/>
            <w:rFonts w:asciiTheme="majorBidi" w:hAnsiTheme="majorBidi" w:cstheme="majorBidi"/>
            <w:lang w:val="fr-FR"/>
          </w:rPr>
          <w:t>Doing</w:t>
        </w:r>
        <w:proofErr w:type="spellEnd"/>
        <w:r w:rsidRPr="00BC35D9">
          <w:rPr>
            <w:rStyle w:val="Hyperlink"/>
            <w:rFonts w:asciiTheme="majorBidi" w:hAnsiTheme="majorBidi" w:cstheme="majorBidi"/>
            <w:lang w:val="fr-FR"/>
          </w:rPr>
          <w:t xml:space="preserve"> ‘</w:t>
        </w:r>
        <w:proofErr w:type="spellStart"/>
        <w:r w:rsidRPr="00BC35D9">
          <w:rPr>
            <w:rStyle w:val="Hyperlink"/>
            <w:rFonts w:asciiTheme="majorBidi" w:hAnsiTheme="majorBidi" w:cstheme="majorBidi"/>
            <w:lang w:val="fr-FR"/>
          </w:rPr>
          <w:t>Situated</w:t>
        </w:r>
        <w:proofErr w:type="spellEnd"/>
        <w:r w:rsidRPr="00BC35D9">
          <w:rPr>
            <w:rStyle w:val="Hyperlink"/>
            <w:rFonts w:asciiTheme="majorBidi" w:hAnsiTheme="majorBidi" w:cstheme="majorBidi"/>
            <w:lang w:val="fr-FR"/>
          </w:rPr>
          <w:t xml:space="preserve"> </w:t>
        </w:r>
        <w:proofErr w:type="spellStart"/>
        <w:r w:rsidRPr="00BC35D9">
          <w:rPr>
            <w:rStyle w:val="Hyperlink"/>
            <w:rFonts w:asciiTheme="majorBidi" w:hAnsiTheme="majorBidi" w:cstheme="majorBidi"/>
            <w:lang w:val="fr-FR"/>
          </w:rPr>
          <w:t>Ethics</w:t>
        </w:r>
        <w:proofErr w:type="spellEnd"/>
        <w:r w:rsidRPr="00BC35D9">
          <w:rPr>
            <w:rStyle w:val="Hyperlink"/>
            <w:rFonts w:asciiTheme="majorBidi" w:hAnsiTheme="majorBidi" w:cstheme="majorBidi"/>
            <w:lang w:val="fr-FR"/>
          </w:rPr>
          <w:t>’ in the Field</w:t>
        </w:r>
      </w:hyperlink>
      <w:r w:rsidRPr="00BC35D9">
        <w:rPr>
          <w:rFonts w:asciiTheme="majorBidi" w:hAnsiTheme="majorBidi" w:cstheme="majorBidi"/>
          <w:lang w:val="fr-FR"/>
        </w:rPr>
        <w:t>,” </w:t>
      </w:r>
      <w:proofErr w:type="spellStart"/>
      <w:r w:rsidRPr="00BC35D9">
        <w:rPr>
          <w:rFonts w:asciiTheme="majorBidi" w:hAnsiTheme="majorBidi" w:cstheme="majorBidi"/>
          <w:i/>
          <w:iCs/>
          <w:lang w:val="fr-FR"/>
        </w:rPr>
        <w:t>Sociology</w:t>
      </w:r>
      <w:proofErr w:type="spellEnd"/>
      <w:r w:rsidRPr="00BC35D9">
        <w:rPr>
          <w:rFonts w:asciiTheme="majorBidi" w:hAnsiTheme="majorBidi" w:cstheme="majorBidi"/>
          <w:lang w:val="fr-FR"/>
        </w:rPr>
        <w:t> 42, no. 5(2008):905-918.</w:t>
      </w:r>
    </w:p>
  </w:footnote>
  <w:footnote w:id="5">
    <w:p w14:paraId="7EA8CDCF" w14:textId="2FBAD7A9" w:rsidR="008F7E4A" w:rsidRPr="00961DE9" w:rsidRDefault="00A14B6C" w:rsidP="0021683D">
      <w:pPr>
        <w:pStyle w:val="FootnoteText"/>
        <w:jc w:val="both"/>
        <w:rPr>
          <w:rFonts w:asciiTheme="majorBidi" w:hAnsiTheme="majorBidi" w:cstheme="majorBidi"/>
          <w:lang w:val="fr-FR"/>
        </w:rPr>
      </w:pPr>
      <w:r w:rsidRPr="00961DE9">
        <w:rPr>
          <w:rStyle w:val="FootnoteReference"/>
          <w:rFonts w:asciiTheme="majorBidi" w:hAnsiTheme="majorBidi" w:cstheme="majorBidi"/>
          <w:lang w:val="fr-FR"/>
        </w:rPr>
        <w:footnoteRef/>
      </w:r>
      <w:r w:rsidR="008F7E4A" w:rsidRPr="00961DE9">
        <w:rPr>
          <w:rFonts w:asciiTheme="majorBidi" w:hAnsiTheme="majorBidi" w:cstheme="majorBidi"/>
          <w:lang w:val="fr-FR"/>
        </w:rPr>
        <w:t xml:space="preserve"> Dans ce document, lorsque nous utilisons le terme « cloisonné », nous faisons généralement référence à tout projet de recherche dans lequel le</w:t>
      </w:r>
      <w:r w:rsidR="00A436A4">
        <w:rPr>
          <w:rFonts w:asciiTheme="majorBidi" w:hAnsiTheme="majorBidi" w:cstheme="majorBidi"/>
          <w:lang w:val="fr-FR"/>
        </w:rPr>
        <w:t>.</w:t>
      </w:r>
      <w:r w:rsidR="008F7E4A" w:rsidRPr="00961DE9">
        <w:rPr>
          <w:rFonts w:asciiTheme="majorBidi" w:hAnsiTheme="majorBidi" w:cstheme="majorBidi"/>
          <w:lang w:val="fr-FR"/>
        </w:rPr>
        <w:t xml:space="preserve">la </w:t>
      </w:r>
      <w:proofErr w:type="spellStart"/>
      <w:proofErr w:type="gramStart"/>
      <w:r w:rsidR="008F7E4A" w:rsidRPr="00961DE9">
        <w:rPr>
          <w:rFonts w:asciiTheme="majorBidi" w:hAnsiTheme="majorBidi" w:cstheme="majorBidi"/>
          <w:lang w:val="fr-FR"/>
        </w:rPr>
        <w:t>cherch</w:t>
      </w:r>
      <w:r w:rsidR="003F74E4">
        <w:rPr>
          <w:rFonts w:asciiTheme="majorBidi" w:hAnsiTheme="majorBidi" w:cstheme="majorBidi"/>
          <w:lang w:val="fr-FR"/>
        </w:rPr>
        <w:t>eu</w:t>
      </w:r>
      <w:r w:rsidR="008F7E4A" w:rsidRPr="00961DE9">
        <w:rPr>
          <w:rFonts w:asciiTheme="majorBidi" w:hAnsiTheme="majorBidi" w:cstheme="majorBidi"/>
          <w:lang w:val="fr-FR"/>
        </w:rPr>
        <w:t>r</w:t>
      </w:r>
      <w:r w:rsidR="0030394C">
        <w:rPr>
          <w:rFonts w:asciiTheme="majorBidi" w:hAnsiTheme="majorBidi" w:cstheme="majorBidi"/>
          <w:lang w:val="fr-FR"/>
        </w:rPr>
        <w:t>.e</w:t>
      </w:r>
      <w:proofErr w:type="spellEnd"/>
      <w:proofErr w:type="gramEnd"/>
      <w:r w:rsidR="008F7E4A" w:rsidRPr="00961DE9">
        <w:rPr>
          <w:rFonts w:asciiTheme="majorBidi" w:hAnsiTheme="majorBidi" w:cstheme="majorBidi"/>
          <w:lang w:val="fr-FR"/>
        </w:rPr>
        <w:t xml:space="preserve"> principal fait partie d'un projet de recherche, mené pour le compte d'un tiers, sur lequel le</w:t>
      </w:r>
      <w:r w:rsidR="00A436A4">
        <w:rPr>
          <w:rFonts w:asciiTheme="majorBidi" w:hAnsiTheme="majorBidi" w:cstheme="majorBidi"/>
          <w:lang w:val="fr-FR"/>
        </w:rPr>
        <w:t>.</w:t>
      </w:r>
      <w:r w:rsidR="008F7E4A" w:rsidRPr="00961DE9">
        <w:rPr>
          <w:rFonts w:asciiTheme="majorBidi" w:hAnsiTheme="majorBidi" w:cstheme="majorBidi"/>
          <w:lang w:val="fr-FR"/>
        </w:rPr>
        <w:t xml:space="preserve">la </w:t>
      </w:r>
      <w:proofErr w:type="spellStart"/>
      <w:r w:rsidR="008F7E4A" w:rsidRPr="00961DE9">
        <w:rPr>
          <w:rFonts w:asciiTheme="majorBidi" w:hAnsiTheme="majorBidi" w:cstheme="majorBidi"/>
          <w:lang w:val="fr-FR"/>
        </w:rPr>
        <w:t>cherch</w:t>
      </w:r>
      <w:r w:rsidR="003F74E4">
        <w:rPr>
          <w:rFonts w:asciiTheme="majorBidi" w:hAnsiTheme="majorBidi" w:cstheme="majorBidi"/>
          <w:lang w:val="fr-FR"/>
        </w:rPr>
        <w:t>eu</w:t>
      </w:r>
      <w:r w:rsidR="008F7E4A" w:rsidRPr="00961DE9">
        <w:rPr>
          <w:rFonts w:asciiTheme="majorBidi" w:hAnsiTheme="majorBidi" w:cstheme="majorBidi"/>
          <w:lang w:val="fr-FR"/>
        </w:rPr>
        <w:t>r</w:t>
      </w:r>
      <w:r w:rsidR="0030394C">
        <w:rPr>
          <w:rFonts w:asciiTheme="majorBidi" w:hAnsiTheme="majorBidi" w:cstheme="majorBidi"/>
          <w:lang w:val="fr-FR"/>
        </w:rPr>
        <w:t>.e</w:t>
      </w:r>
      <w:proofErr w:type="spellEnd"/>
      <w:r w:rsidR="008F7E4A" w:rsidRPr="00961DE9">
        <w:rPr>
          <w:rFonts w:asciiTheme="majorBidi" w:hAnsiTheme="majorBidi" w:cstheme="majorBidi"/>
          <w:lang w:val="fr-FR"/>
        </w:rPr>
        <w:t xml:space="preserve"> n'a aucun contrôle ni connaissance des objectifs généraux, de la structure, du but, des sponsors, du financement et/ou d'autres éléments critiques d'un projet. Ces projets peuvent bénéficier d'un financement public ou privé et peuvent comporter ou non des informations classifiées.</w:t>
      </w:r>
    </w:p>
    <w:p w14:paraId="1205B62A" w14:textId="4367D73E" w:rsidR="00A14B6C" w:rsidRPr="00961DE9" w:rsidRDefault="008F7E4A" w:rsidP="0021683D">
      <w:pPr>
        <w:pStyle w:val="FootnoteText"/>
        <w:jc w:val="both"/>
        <w:rPr>
          <w:rFonts w:asciiTheme="majorBidi" w:hAnsiTheme="majorBidi" w:cstheme="majorBidi"/>
          <w:lang w:val="fr-FR"/>
        </w:rPr>
      </w:pPr>
      <w:r w:rsidRPr="00961DE9">
        <w:rPr>
          <w:rFonts w:asciiTheme="majorBidi" w:hAnsiTheme="majorBidi" w:cstheme="majorBidi"/>
          <w:lang w:val="fr-FR"/>
        </w:rPr>
        <w:t xml:space="preserve">Tout projet de recherche qui limite l’accès de l’anthropologue aux décisions, à l’information et/ou à la documentation qui lui permettent de comprendre et d’expliquer de manière responsable la structure, les objectifs, les risques et les avantages de la </w:t>
      </w:r>
      <w:r w:rsidR="00373B74" w:rsidRPr="00961DE9">
        <w:rPr>
          <w:rFonts w:asciiTheme="majorBidi" w:hAnsiTheme="majorBidi" w:cstheme="majorBidi"/>
          <w:lang w:val="fr-FR"/>
        </w:rPr>
        <w:t>l’étude</w:t>
      </w:r>
      <w:r w:rsidRPr="00961DE9">
        <w:rPr>
          <w:rFonts w:asciiTheme="majorBidi" w:hAnsiTheme="majorBidi" w:cstheme="majorBidi"/>
          <w:lang w:val="fr-FR"/>
        </w:rPr>
        <w:t xml:space="preserve"> à des sujets potentiels pose problème. En effet, la compréhension et le contrôle limités du</w:t>
      </w:r>
      <w:r w:rsidR="00A436A4">
        <w:rPr>
          <w:rFonts w:asciiTheme="majorBidi" w:hAnsiTheme="majorBidi" w:cstheme="majorBidi"/>
          <w:lang w:val="fr-FR"/>
        </w:rPr>
        <w:t>.de la</w:t>
      </w:r>
      <w:r w:rsidRPr="00961DE9">
        <w:rPr>
          <w:rFonts w:asciiTheme="majorBidi" w:hAnsiTheme="majorBidi" w:cstheme="majorBidi"/>
          <w:lang w:val="fr-FR"/>
        </w:rPr>
        <w:t xml:space="preserve"> </w:t>
      </w:r>
      <w:proofErr w:type="spellStart"/>
      <w:proofErr w:type="gramStart"/>
      <w:r w:rsidRPr="00961DE9">
        <w:rPr>
          <w:rFonts w:asciiTheme="majorBidi" w:hAnsiTheme="majorBidi" w:cstheme="majorBidi"/>
          <w:lang w:val="fr-FR"/>
        </w:rPr>
        <w:t>chercheur</w:t>
      </w:r>
      <w:r w:rsidR="00A436A4">
        <w:rPr>
          <w:rFonts w:asciiTheme="majorBidi" w:hAnsiTheme="majorBidi" w:cstheme="majorBidi"/>
          <w:lang w:val="fr-FR"/>
        </w:rPr>
        <w:t>.e</w:t>
      </w:r>
      <w:proofErr w:type="spellEnd"/>
      <w:proofErr w:type="gramEnd"/>
      <w:r w:rsidRPr="00961DE9">
        <w:rPr>
          <w:rFonts w:asciiTheme="majorBidi" w:hAnsiTheme="majorBidi" w:cstheme="majorBidi"/>
          <w:lang w:val="fr-FR"/>
        </w:rPr>
        <w:t xml:space="preserve"> ne permettent pas de présenter aux </w:t>
      </w:r>
      <w:proofErr w:type="spellStart"/>
      <w:r w:rsidRPr="00961DE9">
        <w:rPr>
          <w:rFonts w:asciiTheme="majorBidi" w:hAnsiTheme="majorBidi" w:cstheme="majorBidi"/>
          <w:lang w:val="fr-FR"/>
        </w:rPr>
        <w:t>participant.e.s</w:t>
      </w:r>
      <w:proofErr w:type="spellEnd"/>
      <w:r w:rsidRPr="00961DE9">
        <w:rPr>
          <w:rFonts w:asciiTheme="majorBidi" w:hAnsiTheme="majorBidi" w:cstheme="majorBidi"/>
          <w:lang w:val="fr-FR"/>
        </w:rPr>
        <w:t xml:space="preserve"> </w:t>
      </w:r>
      <w:proofErr w:type="spellStart"/>
      <w:r w:rsidRPr="00961DE9">
        <w:rPr>
          <w:rFonts w:asciiTheme="majorBidi" w:hAnsiTheme="majorBidi" w:cstheme="majorBidi"/>
          <w:lang w:val="fr-FR"/>
        </w:rPr>
        <w:t>potentiel.le.s</w:t>
      </w:r>
      <w:proofErr w:type="spellEnd"/>
      <w:r w:rsidRPr="00961DE9">
        <w:rPr>
          <w:rFonts w:asciiTheme="majorBidi" w:hAnsiTheme="majorBidi" w:cstheme="majorBidi"/>
          <w:lang w:val="fr-FR"/>
        </w:rPr>
        <w:t xml:space="preserve"> une déclaration claire et honnête des risques, des avantages et des résultats.</w:t>
      </w:r>
    </w:p>
  </w:footnote>
  <w:footnote w:id="6">
    <w:p w14:paraId="30564CCB" w14:textId="77777777" w:rsidR="00A14B6C" w:rsidRPr="00BC35D9" w:rsidRDefault="00A14B6C" w:rsidP="0021683D">
      <w:pPr>
        <w:jc w:val="both"/>
        <w:rPr>
          <w:rFonts w:asciiTheme="majorBidi" w:hAnsiTheme="majorBidi" w:cstheme="majorBidi"/>
          <w:sz w:val="20"/>
          <w:szCs w:val="20"/>
          <w:lang w:val="fr-FR"/>
        </w:rPr>
      </w:pPr>
      <w:r w:rsidRPr="00961DE9">
        <w:rPr>
          <w:rStyle w:val="FootnoteReference"/>
          <w:rFonts w:asciiTheme="majorBidi" w:hAnsiTheme="majorBidi" w:cstheme="majorBidi"/>
          <w:sz w:val="20"/>
          <w:szCs w:val="20"/>
          <w:lang w:val="fr-FR"/>
        </w:rPr>
        <w:footnoteRef/>
      </w:r>
      <w:r w:rsidRPr="00BC35D9">
        <w:rPr>
          <w:rFonts w:asciiTheme="majorBidi" w:hAnsiTheme="majorBidi" w:cstheme="majorBidi"/>
          <w:sz w:val="20"/>
          <w:szCs w:val="20"/>
          <w:lang w:val="fr-FR"/>
        </w:rPr>
        <w:t xml:space="preserve"> </w:t>
      </w:r>
      <w:proofErr w:type="spellStart"/>
      <w:r w:rsidRPr="00BC35D9">
        <w:rPr>
          <w:rFonts w:asciiTheme="majorBidi" w:hAnsiTheme="majorBidi" w:cstheme="majorBidi"/>
          <w:color w:val="000000"/>
          <w:sz w:val="20"/>
          <w:szCs w:val="20"/>
          <w:shd w:val="clear" w:color="auto" w:fill="FFFFFF"/>
          <w:lang w:val="fr-FR"/>
        </w:rPr>
        <w:t>Department</w:t>
      </w:r>
      <w:proofErr w:type="spellEnd"/>
      <w:r w:rsidRPr="00BC35D9">
        <w:rPr>
          <w:rFonts w:asciiTheme="majorBidi" w:hAnsiTheme="majorBidi" w:cstheme="majorBidi"/>
          <w:color w:val="000000"/>
          <w:sz w:val="20"/>
          <w:szCs w:val="20"/>
          <w:shd w:val="clear" w:color="auto" w:fill="FFFFFF"/>
          <w:lang w:val="fr-FR"/>
        </w:rPr>
        <w:t xml:space="preserve"> of </w:t>
      </w:r>
      <w:proofErr w:type="spellStart"/>
      <w:r w:rsidRPr="00BC35D9">
        <w:rPr>
          <w:rFonts w:asciiTheme="majorBidi" w:hAnsiTheme="majorBidi" w:cstheme="majorBidi"/>
          <w:color w:val="000000"/>
          <w:sz w:val="20"/>
          <w:szCs w:val="20"/>
          <w:shd w:val="clear" w:color="auto" w:fill="FFFFFF"/>
          <w:lang w:val="fr-FR"/>
        </w:rPr>
        <w:t>Health</w:t>
      </w:r>
      <w:proofErr w:type="spellEnd"/>
      <w:r w:rsidRPr="00BC35D9">
        <w:rPr>
          <w:rFonts w:asciiTheme="majorBidi" w:hAnsiTheme="majorBidi" w:cstheme="majorBidi"/>
          <w:color w:val="000000"/>
          <w:sz w:val="20"/>
          <w:szCs w:val="20"/>
          <w:shd w:val="clear" w:color="auto" w:fill="FFFFFF"/>
          <w:lang w:val="fr-FR"/>
        </w:rPr>
        <w:t xml:space="preserve"> and </w:t>
      </w:r>
      <w:proofErr w:type="spellStart"/>
      <w:r w:rsidRPr="00BC35D9">
        <w:rPr>
          <w:rFonts w:asciiTheme="majorBidi" w:hAnsiTheme="majorBidi" w:cstheme="majorBidi"/>
          <w:color w:val="000000"/>
          <w:sz w:val="20"/>
          <w:szCs w:val="20"/>
          <w:shd w:val="clear" w:color="auto" w:fill="FFFFFF"/>
          <w:lang w:val="fr-FR"/>
        </w:rPr>
        <w:t>Human</w:t>
      </w:r>
      <w:proofErr w:type="spellEnd"/>
      <w:r w:rsidRPr="00BC35D9">
        <w:rPr>
          <w:rFonts w:asciiTheme="majorBidi" w:hAnsiTheme="majorBidi" w:cstheme="majorBidi"/>
          <w:color w:val="000000"/>
          <w:sz w:val="20"/>
          <w:szCs w:val="20"/>
          <w:shd w:val="clear" w:color="auto" w:fill="FFFFFF"/>
          <w:lang w:val="fr-FR"/>
        </w:rPr>
        <w:t xml:space="preserve"> Services, “</w:t>
      </w:r>
      <w:hyperlink r:id="rId5" w:tgtFrame="_blank" w:history="1">
        <w:r w:rsidRPr="00BC35D9">
          <w:rPr>
            <w:rStyle w:val="Hyperlink"/>
            <w:rFonts w:asciiTheme="majorBidi" w:hAnsiTheme="majorBidi" w:cstheme="majorBidi"/>
            <w:color w:val="105CB6"/>
            <w:sz w:val="20"/>
            <w:szCs w:val="20"/>
            <w:shd w:val="clear" w:color="auto" w:fill="FFFFFF"/>
            <w:lang w:val="fr-FR"/>
          </w:rPr>
          <w:t xml:space="preserve">42 CFR Parts 50 and 93: Public </w:t>
        </w:r>
        <w:proofErr w:type="spellStart"/>
        <w:r w:rsidRPr="00BC35D9">
          <w:rPr>
            <w:rStyle w:val="Hyperlink"/>
            <w:rFonts w:asciiTheme="majorBidi" w:hAnsiTheme="majorBidi" w:cstheme="majorBidi"/>
            <w:color w:val="105CB6"/>
            <w:sz w:val="20"/>
            <w:szCs w:val="20"/>
            <w:shd w:val="clear" w:color="auto" w:fill="FFFFFF"/>
            <w:lang w:val="fr-FR"/>
          </w:rPr>
          <w:t>Health</w:t>
        </w:r>
        <w:proofErr w:type="spellEnd"/>
        <w:r w:rsidRPr="00BC35D9">
          <w:rPr>
            <w:rStyle w:val="Hyperlink"/>
            <w:rFonts w:asciiTheme="majorBidi" w:hAnsiTheme="majorBidi" w:cstheme="majorBidi"/>
            <w:color w:val="105CB6"/>
            <w:sz w:val="20"/>
            <w:szCs w:val="20"/>
            <w:shd w:val="clear" w:color="auto" w:fill="FFFFFF"/>
            <w:lang w:val="fr-FR"/>
          </w:rPr>
          <w:t xml:space="preserve"> Service </w:t>
        </w:r>
        <w:proofErr w:type="spellStart"/>
        <w:r w:rsidRPr="00BC35D9">
          <w:rPr>
            <w:rStyle w:val="Hyperlink"/>
            <w:rFonts w:asciiTheme="majorBidi" w:hAnsiTheme="majorBidi" w:cstheme="majorBidi"/>
            <w:color w:val="105CB6"/>
            <w:sz w:val="20"/>
            <w:szCs w:val="20"/>
            <w:shd w:val="clear" w:color="auto" w:fill="FFFFFF"/>
            <w:lang w:val="fr-FR"/>
          </w:rPr>
          <w:t>Policies</w:t>
        </w:r>
        <w:proofErr w:type="spellEnd"/>
        <w:r w:rsidRPr="00BC35D9">
          <w:rPr>
            <w:rStyle w:val="Hyperlink"/>
            <w:rFonts w:asciiTheme="majorBidi" w:hAnsiTheme="majorBidi" w:cstheme="majorBidi"/>
            <w:color w:val="105CB6"/>
            <w:sz w:val="20"/>
            <w:szCs w:val="20"/>
            <w:shd w:val="clear" w:color="auto" w:fill="FFFFFF"/>
            <w:lang w:val="fr-FR"/>
          </w:rPr>
          <w:t xml:space="preserve"> on </w:t>
        </w:r>
        <w:proofErr w:type="spellStart"/>
        <w:r w:rsidRPr="00BC35D9">
          <w:rPr>
            <w:rStyle w:val="Hyperlink"/>
            <w:rFonts w:asciiTheme="majorBidi" w:hAnsiTheme="majorBidi" w:cstheme="majorBidi"/>
            <w:color w:val="105CB6"/>
            <w:sz w:val="20"/>
            <w:szCs w:val="20"/>
            <w:shd w:val="clear" w:color="auto" w:fill="FFFFFF"/>
            <w:lang w:val="fr-FR"/>
          </w:rPr>
          <w:t>Research</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Misconduct</w:t>
        </w:r>
        <w:proofErr w:type="spellEnd"/>
      </w:hyperlink>
      <w:r w:rsidRPr="00BC35D9">
        <w:rPr>
          <w:rFonts w:asciiTheme="majorBidi" w:hAnsiTheme="majorBidi" w:cstheme="majorBidi"/>
          <w:color w:val="000000"/>
          <w:sz w:val="20"/>
          <w:szCs w:val="20"/>
          <w:shd w:val="clear" w:color="auto" w:fill="FFFFFF"/>
          <w:lang w:val="fr-FR"/>
        </w:rPr>
        <w:t>,” </w:t>
      </w:r>
      <w:proofErr w:type="spellStart"/>
      <w:r w:rsidRPr="00BC35D9">
        <w:rPr>
          <w:rStyle w:val="Emphasis"/>
          <w:rFonts w:asciiTheme="majorBidi" w:hAnsiTheme="majorBidi" w:cstheme="majorBidi"/>
          <w:color w:val="000000"/>
          <w:sz w:val="20"/>
          <w:szCs w:val="20"/>
          <w:shd w:val="clear" w:color="auto" w:fill="FFFFFF"/>
          <w:lang w:val="fr-FR"/>
        </w:rPr>
        <w:t>Federal</w:t>
      </w:r>
      <w:proofErr w:type="spellEnd"/>
      <w:r w:rsidRPr="00BC35D9">
        <w:rPr>
          <w:rStyle w:val="Emphasis"/>
          <w:rFonts w:asciiTheme="majorBidi" w:hAnsiTheme="majorBidi" w:cstheme="majorBidi"/>
          <w:color w:val="000000"/>
          <w:sz w:val="20"/>
          <w:szCs w:val="20"/>
          <w:shd w:val="clear" w:color="auto" w:fill="FFFFFF"/>
          <w:lang w:val="fr-FR"/>
        </w:rPr>
        <w:t xml:space="preserve"> </w:t>
      </w:r>
      <w:proofErr w:type="spellStart"/>
      <w:r w:rsidRPr="00BC35D9">
        <w:rPr>
          <w:rStyle w:val="Emphasis"/>
          <w:rFonts w:asciiTheme="majorBidi" w:hAnsiTheme="majorBidi" w:cstheme="majorBidi"/>
          <w:color w:val="000000"/>
          <w:sz w:val="20"/>
          <w:szCs w:val="20"/>
          <w:shd w:val="clear" w:color="auto" w:fill="FFFFFF"/>
          <w:lang w:val="fr-FR"/>
        </w:rPr>
        <w:t>Register</w:t>
      </w:r>
      <w:proofErr w:type="spellEnd"/>
      <w:r w:rsidRPr="00BC35D9">
        <w:rPr>
          <w:rFonts w:asciiTheme="majorBidi" w:hAnsiTheme="majorBidi" w:cstheme="majorBidi"/>
          <w:color w:val="000000"/>
          <w:sz w:val="20"/>
          <w:szCs w:val="20"/>
          <w:shd w:val="clear" w:color="auto" w:fill="FFFFFF"/>
          <w:lang w:val="fr-FR"/>
        </w:rPr>
        <w:t> 70, no. 94(2005):28370-28400.</w:t>
      </w:r>
    </w:p>
    <w:p w14:paraId="54F202F3" w14:textId="79CCCD34" w:rsidR="00A14B6C" w:rsidRPr="00BC35D9" w:rsidRDefault="00A14B6C">
      <w:pPr>
        <w:pStyle w:val="FootnoteText"/>
        <w:rPr>
          <w:lang w:val="fr-FR"/>
        </w:rPr>
      </w:pPr>
    </w:p>
  </w:footnote>
  <w:footnote w:id="7">
    <w:p w14:paraId="6EB36BE8" w14:textId="0F39A754" w:rsidR="008902B6" w:rsidRPr="00BC35D9" w:rsidRDefault="008902B6" w:rsidP="008902B6">
      <w:pPr>
        <w:rPr>
          <w:rFonts w:asciiTheme="majorBidi" w:hAnsiTheme="majorBidi" w:cstheme="majorBidi"/>
          <w:sz w:val="20"/>
          <w:szCs w:val="20"/>
          <w:lang w:val="fr-FR"/>
        </w:rPr>
      </w:pPr>
      <w:r w:rsidRPr="00961DE9">
        <w:rPr>
          <w:rStyle w:val="FootnoteReference"/>
          <w:rFonts w:asciiTheme="majorBidi" w:hAnsiTheme="majorBidi" w:cstheme="majorBidi"/>
          <w:sz w:val="20"/>
          <w:szCs w:val="20"/>
          <w:lang w:val="fr-FR"/>
        </w:rPr>
        <w:footnoteRef/>
      </w:r>
      <w:r w:rsidRPr="00BC35D9">
        <w:rPr>
          <w:rFonts w:asciiTheme="majorBidi" w:hAnsiTheme="majorBidi" w:cstheme="majorBidi"/>
          <w:sz w:val="20"/>
          <w:szCs w:val="20"/>
          <w:lang w:val="fr-FR"/>
        </w:rPr>
        <w:t xml:space="preserve"> </w:t>
      </w:r>
      <w:r w:rsidRPr="00BC35D9">
        <w:rPr>
          <w:rFonts w:asciiTheme="majorBidi" w:hAnsiTheme="majorBidi" w:cstheme="majorBidi"/>
          <w:color w:val="000000"/>
          <w:sz w:val="20"/>
          <w:szCs w:val="20"/>
          <w:shd w:val="clear" w:color="auto" w:fill="FFFFFF"/>
          <w:lang w:val="fr-FR"/>
        </w:rPr>
        <w:t>Sue-Ellen Jacobs, “</w:t>
      </w:r>
      <w:hyperlink r:id="rId6" w:tgtFrame="_blank" w:history="1">
        <w:r w:rsidRPr="00BC35D9">
          <w:rPr>
            <w:rStyle w:val="Hyperlink"/>
            <w:rFonts w:asciiTheme="majorBidi" w:hAnsiTheme="majorBidi" w:cstheme="majorBidi"/>
            <w:color w:val="105CB6"/>
            <w:sz w:val="20"/>
            <w:szCs w:val="20"/>
            <w:shd w:val="clear" w:color="auto" w:fill="FFFFFF"/>
            <w:lang w:val="fr-FR"/>
          </w:rPr>
          <w:t xml:space="preserve">Case 6: </w:t>
        </w:r>
        <w:proofErr w:type="spellStart"/>
        <w:r w:rsidRPr="00BC35D9">
          <w:rPr>
            <w:rStyle w:val="Hyperlink"/>
            <w:rFonts w:asciiTheme="majorBidi" w:hAnsiTheme="majorBidi" w:cstheme="majorBidi"/>
            <w:color w:val="105CB6"/>
            <w:sz w:val="20"/>
            <w:szCs w:val="20"/>
            <w:shd w:val="clear" w:color="auto" w:fill="FFFFFF"/>
            <w:lang w:val="fr-FR"/>
          </w:rPr>
          <w:t>Anonymity</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Revisited</w:t>
        </w:r>
        <w:proofErr w:type="spellEnd"/>
      </w:hyperlink>
      <w:r w:rsidRPr="00BC35D9">
        <w:rPr>
          <w:rFonts w:asciiTheme="majorBidi" w:hAnsiTheme="majorBidi" w:cstheme="majorBidi"/>
          <w:color w:val="000000"/>
          <w:sz w:val="20"/>
          <w:szCs w:val="20"/>
          <w:shd w:val="clear" w:color="auto" w:fill="FFFFFF"/>
          <w:lang w:val="fr-FR"/>
        </w:rPr>
        <w:t>,” in </w:t>
      </w:r>
      <w:proofErr w:type="spellStart"/>
      <w:r w:rsidRPr="00BC35D9">
        <w:rPr>
          <w:rStyle w:val="Emphasis"/>
          <w:rFonts w:asciiTheme="majorBidi" w:hAnsiTheme="majorBidi" w:cstheme="majorBidi"/>
          <w:color w:val="000000"/>
          <w:sz w:val="20"/>
          <w:szCs w:val="20"/>
          <w:shd w:val="clear" w:color="auto" w:fill="FFFFFF"/>
          <w:lang w:val="fr-FR"/>
        </w:rPr>
        <w:t>Handbook</w:t>
      </w:r>
      <w:proofErr w:type="spellEnd"/>
      <w:r w:rsidRPr="00BC35D9">
        <w:rPr>
          <w:rStyle w:val="Emphasis"/>
          <w:rFonts w:asciiTheme="majorBidi" w:hAnsiTheme="majorBidi" w:cstheme="majorBidi"/>
          <w:color w:val="000000"/>
          <w:sz w:val="20"/>
          <w:szCs w:val="20"/>
          <w:shd w:val="clear" w:color="auto" w:fill="FFFFFF"/>
          <w:lang w:val="fr-FR"/>
        </w:rPr>
        <w:t xml:space="preserve"> on </w:t>
      </w:r>
      <w:proofErr w:type="spellStart"/>
      <w:r w:rsidRPr="00BC35D9">
        <w:rPr>
          <w:rStyle w:val="Emphasis"/>
          <w:rFonts w:asciiTheme="majorBidi" w:hAnsiTheme="majorBidi" w:cstheme="majorBidi"/>
          <w:color w:val="000000"/>
          <w:sz w:val="20"/>
          <w:szCs w:val="20"/>
          <w:shd w:val="clear" w:color="auto" w:fill="FFFFFF"/>
          <w:lang w:val="fr-FR"/>
        </w:rPr>
        <w:t>Ethical</w:t>
      </w:r>
      <w:proofErr w:type="spellEnd"/>
      <w:r w:rsidRPr="00BC35D9">
        <w:rPr>
          <w:rStyle w:val="Emphasis"/>
          <w:rFonts w:asciiTheme="majorBidi" w:hAnsiTheme="majorBidi" w:cstheme="majorBidi"/>
          <w:color w:val="000000"/>
          <w:sz w:val="20"/>
          <w:szCs w:val="20"/>
          <w:shd w:val="clear" w:color="auto" w:fill="FFFFFF"/>
          <w:lang w:val="fr-FR"/>
        </w:rPr>
        <w:t xml:space="preserve"> Issues in </w:t>
      </w:r>
      <w:proofErr w:type="spellStart"/>
      <w:r w:rsidRPr="00BC35D9">
        <w:rPr>
          <w:rStyle w:val="Emphasis"/>
          <w:rFonts w:asciiTheme="majorBidi" w:hAnsiTheme="majorBidi" w:cstheme="majorBidi"/>
          <w:color w:val="000000"/>
          <w:sz w:val="20"/>
          <w:szCs w:val="20"/>
          <w:shd w:val="clear" w:color="auto" w:fill="FFFFFF"/>
          <w:lang w:val="fr-FR"/>
        </w:rPr>
        <w:t>Anthropology</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ed</w:t>
      </w:r>
      <w:proofErr w:type="spellEnd"/>
      <w:r w:rsidRPr="00BC35D9">
        <w:rPr>
          <w:rFonts w:asciiTheme="majorBidi" w:hAnsiTheme="majorBidi" w:cstheme="majorBidi"/>
          <w:color w:val="000000"/>
          <w:sz w:val="20"/>
          <w:szCs w:val="20"/>
          <w:shd w:val="clear" w:color="auto" w:fill="FFFFFF"/>
          <w:lang w:val="fr-FR"/>
        </w:rPr>
        <w:t xml:space="preserve">. Joan Cassell and Sue-Ellen Jacobs, </w:t>
      </w:r>
      <w:proofErr w:type="spellStart"/>
      <w:r w:rsidRPr="00BC35D9">
        <w:rPr>
          <w:rFonts w:asciiTheme="majorBidi" w:hAnsiTheme="majorBidi" w:cstheme="majorBidi"/>
          <w:color w:val="000000"/>
          <w:sz w:val="20"/>
          <w:szCs w:val="20"/>
          <w:shd w:val="clear" w:color="auto" w:fill="FFFFFF"/>
          <w:lang w:val="fr-FR"/>
        </w:rPr>
        <w:t>Special</w:t>
      </w:r>
      <w:proofErr w:type="spellEnd"/>
      <w:r w:rsidRPr="00BC35D9">
        <w:rPr>
          <w:rFonts w:asciiTheme="majorBidi" w:hAnsiTheme="majorBidi" w:cstheme="majorBidi"/>
          <w:color w:val="000000"/>
          <w:sz w:val="20"/>
          <w:szCs w:val="20"/>
          <w:shd w:val="clear" w:color="auto" w:fill="FFFFFF"/>
          <w:lang w:val="fr-FR"/>
        </w:rPr>
        <w:t xml:space="preserve"> Publication of the American </w:t>
      </w:r>
      <w:proofErr w:type="spellStart"/>
      <w:r w:rsidRPr="00BC35D9">
        <w:rPr>
          <w:rFonts w:asciiTheme="majorBidi" w:hAnsiTheme="majorBidi" w:cstheme="majorBidi"/>
          <w:color w:val="000000"/>
          <w:sz w:val="20"/>
          <w:szCs w:val="20"/>
          <w:shd w:val="clear" w:color="auto" w:fill="FFFFFF"/>
          <w:lang w:val="fr-FR"/>
        </w:rPr>
        <w:t>Anthropological</w:t>
      </w:r>
      <w:proofErr w:type="spellEnd"/>
      <w:r w:rsidRPr="00BC35D9">
        <w:rPr>
          <w:rFonts w:asciiTheme="majorBidi" w:hAnsiTheme="majorBidi" w:cstheme="majorBidi"/>
          <w:color w:val="000000"/>
          <w:sz w:val="20"/>
          <w:szCs w:val="20"/>
          <w:shd w:val="clear" w:color="auto" w:fill="FFFFFF"/>
          <w:lang w:val="fr-FR"/>
        </w:rPr>
        <w:t xml:space="preserve"> Association 23 (Washington, D.C.: American </w:t>
      </w:r>
      <w:proofErr w:type="spellStart"/>
      <w:r w:rsidRPr="00BC35D9">
        <w:rPr>
          <w:rFonts w:asciiTheme="majorBidi" w:hAnsiTheme="majorBidi" w:cstheme="majorBidi"/>
          <w:color w:val="000000"/>
          <w:sz w:val="20"/>
          <w:szCs w:val="20"/>
          <w:shd w:val="clear" w:color="auto" w:fill="FFFFFF"/>
          <w:lang w:val="fr-FR"/>
        </w:rPr>
        <w:t>Anthropological</w:t>
      </w:r>
      <w:proofErr w:type="spellEnd"/>
      <w:r w:rsidRPr="00BC35D9">
        <w:rPr>
          <w:rFonts w:asciiTheme="majorBidi" w:hAnsiTheme="majorBidi" w:cstheme="majorBidi"/>
          <w:color w:val="000000"/>
          <w:sz w:val="20"/>
          <w:szCs w:val="20"/>
          <w:shd w:val="clear" w:color="auto" w:fill="FFFFFF"/>
          <w:lang w:val="fr-FR"/>
        </w:rPr>
        <w:t xml:space="preserve"> Association, 1987).</w:t>
      </w:r>
    </w:p>
  </w:footnote>
  <w:footnote w:id="8">
    <w:p w14:paraId="2424B9B3" w14:textId="607CB060" w:rsidR="008902B6" w:rsidRPr="00BC35D9" w:rsidRDefault="008902B6" w:rsidP="00C676D3">
      <w:pPr>
        <w:rPr>
          <w:rFonts w:ascii="Times" w:hAnsi="Times" w:cstheme="majorBidi"/>
          <w:sz w:val="20"/>
          <w:szCs w:val="20"/>
          <w:lang w:val="fr-FR"/>
        </w:rPr>
      </w:pPr>
      <w:r w:rsidRPr="00961DE9">
        <w:rPr>
          <w:rStyle w:val="FootnoteReference"/>
          <w:rFonts w:asciiTheme="majorBidi" w:hAnsiTheme="majorBidi" w:cstheme="majorBidi"/>
          <w:sz w:val="20"/>
          <w:szCs w:val="20"/>
          <w:lang w:val="fr-FR"/>
        </w:rPr>
        <w:footnoteRef/>
      </w:r>
      <w:r w:rsidRPr="00BC35D9">
        <w:rPr>
          <w:rFonts w:asciiTheme="majorBidi" w:hAnsiTheme="majorBidi" w:cstheme="majorBidi"/>
          <w:sz w:val="20"/>
          <w:szCs w:val="20"/>
          <w:lang w:val="fr-FR"/>
        </w:rPr>
        <w:t xml:space="preserve"> </w:t>
      </w:r>
      <w:r w:rsidRPr="00BC35D9">
        <w:rPr>
          <w:rFonts w:asciiTheme="majorBidi" w:hAnsiTheme="majorBidi" w:cstheme="majorBidi"/>
          <w:color w:val="000000"/>
          <w:sz w:val="20"/>
          <w:szCs w:val="20"/>
          <w:shd w:val="clear" w:color="auto" w:fill="FFFFFF"/>
          <w:lang w:val="fr-FR"/>
        </w:rPr>
        <w:t>Sue-Ellen Jacobs, “</w:t>
      </w:r>
      <w:hyperlink r:id="rId7" w:tgtFrame="_blank" w:history="1">
        <w:r w:rsidRPr="00BC35D9">
          <w:rPr>
            <w:rStyle w:val="Hyperlink"/>
            <w:rFonts w:asciiTheme="majorBidi" w:hAnsiTheme="majorBidi" w:cstheme="majorBidi"/>
            <w:color w:val="105CB6"/>
            <w:sz w:val="20"/>
            <w:szCs w:val="20"/>
            <w:shd w:val="clear" w:color="auto" w:fill="FFFFFF"/>
            <w:lang w:val="fr-FR"/>
          </w:rPr>
          <w:t xml:space="preserve">Case 5: </w:t>
        </w:r>
        <w:proofErr w:type="spellStart"/>
        <w:r w:rsidRPr="00BC35D9">
          <w:rPr>
            <w:rStyle w:val="Hyperlink"/>
            <w:rFonts w:asciiTheme="majorBidi" w:hAnsiTheme="majorBidi" w:cstheme="majorBidi"/>
            <w:color w:val="105CB6"/>
            <w:sz w:val="20"/>
            <w:szCs w:val="20"/>
            <w:shd w:val="clear" w:color="auto" w:fill="FFFFFF"/>
            <w:lang w:val="fr-FR"/>
          </w:rPr>
          <w:t>Anonymity</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Declined</w:t>
        </w:r>
        <w:proofErr w:type="spellEnd"/>
      </w:hyperlink>
      <w:r w:rsidRPr="00BC35D9">
        <w:rPr>
          <w:rFonts w:asciiTheme="majorBidi" w:hAnsiTheme="majorBidi" w:cstheme="majorBidi"/>
          <w:color w:val="000000"/>
          <w:sz w:val="20"/>
          <w:szCs w:val="20"/>
          <w:shd w:val="clear" w:color="auto" w:fill="FFFFFF"/>
          <w:lang w:val="fr-FR"/>
        </w:rPr>
        <w:t>,” in </w:t>
      </w:r>
      <w:proofErr w:type="spellStart"/>
      <w:r w:rsidRPr="00BC35D9">
        <w:rPr>
          <w:rStyle w:val="Emphasis"/>
          <w:rFonts w:asciiTheme="majorBidi" w:hAnsiTheme="majorBidi" w:cstheme="majorBidi"/>
          <w:color w:val="000000"/>
          <w:sz w:val="20"/>
          <w:szCs w:val="20"/>
          <w:shd w:val="clear" w:color="auto" w:fill="FFFFFF"/>
          <w:lang w:val="fr-FR"/>
        </w:rPr>
        <w:t>Handbook</w:t>
      </w:r>
      <w:proofErr w:type="spellEnd"/>
      <w:r w:rsidRPr="00BC35D9">
        <w:rPr>
          <w:rStyle w:val="Emphasis"/>
          <w:rFonts w:asciiTheme="majorBidi" w:hAnsiTheme="majorBidi" w:cstheme="majorBidi"/>
          <w:color w:val="000000"/>
          <w:sz w:val="20"/>
          <w:szCs w:val="20"/>
          <w:shd w:val="clear" w:color="auto" w:fill="FFFFFF"/>
          <w:lang w:val="fr-FR"/>
        </w:rPr>
        <w:t xml:space="preserve"> on </w:t>
      </w:r>
      <w:proofErr w:type="spellStart"/>
      <w:r w:rsidRPr="00BC35D9">
        <w:rPr>
          <w:rStyle w:val="Emphasis"/>
          <w:rFonts w:asciiTheme="majorBidi" w:hAnsiTheme="majorBidi" w:cstheme="majorBidi"/>
          <w:color w:val="000000"/>
          <w:sz w:val="20"/>
          <w:szCs w:val="20"/>
          <w:shd w:val="clear" w:color="auto" w:fill="FFFFFF"/>
          <w:lang w:val="fr-FR"/>
        </w:rPr>
        <w:t>Ethical</w:t>
      </w:r>
      <w:proofErr w:type="spellEnd"/>
      <w:r w:rsidRPr="00BC35D9">
        <w:rPr>
          <w:rStyle w:val="Emphasis"/>
          <w:rFonts w:asciiTheme="majorBidi" w:hAnsiTheme="majorBidi" w:cstheme="majorBidi"/>
          <w:color w:val="000000"/>
          <w:sz w:val="20"/>
          <w:szCs w:val="20"/>
          <w:shd w:val="clear" w:color="auto" w:fill="FFFFFF"/>
          <w:lang w:val="fr-FR"/>
        </w:rPr>
        <w:t xml:space="preserve"> Issues in </w:t>
      </w:r>
      <w:proofErr w:type="spellStart"/>
      <w:r w:rsidRPr="00BC35D9">
        <w:rPr>
          <w:rStyle w:val="Emphasis"/>
          <w:rFonts w:asciiTheme="majorBidi" w:hAnsiTheme="majorBidi" w:cstheme="majorBidi"/>
          <w:color w:val="000000"/>
          <w:sz w:val="20"/>
          <w:szCs w:val="20"/>
          <w:shd w:val="clear" w:color="auto" w:fill="FFFFFF"/>
          <w:lang w:val="fr-FR"/>
        </w:rPr>
        <w:t>Anthropology</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ed</w:t>
      </w:r>
      <w:proofErr w:type="spellEnd"/>
      <w:r w:rsidRPr="00BC35D9">
        <w:rPr>
          <w:rFonts w:asciiTheme="majorBidi" w:hAnsiTheme="majorBidi" w:cstheme="majorBidi"/>
          <w:color w:val="000000"/>
          <w:sz w:val="20"/>
          <w:szCs w:val="20"/>
          <w:shd w:val="clear" w:color="auto" w:fill="FFFFFF"/>
          <w:lang w:val="fr-FR"/>
        </w:rPr>
        <w:t xml:space="preserve">. Joan </w:t>
      </w:r>
      <w:r w:rsidRPr="00BC35D9">
        <w:rPr>
          <w:rFonts w:ascii="Times" w:hAnsi="Times" w:cstheme="majorBidi"/>
          <w:color w:val="000000"/>
          <w:sz w:val="20"/>
          <w:szCs w:val="20"/>
          <w:shd w:val="clear" w:color="auto" w:fill="FFFFFF"/>
          <w:lang w:val="fr-FR"/>
        </w:rPr>
        <w:t xml:space="preserve">Cassell and Sue-Ellen Jacobs, </w:t>
      </w:r>
      <w:proofErr w:type="spellStart"/>
      <w:r w:rsidRPr="00BC35D9">
        <w:rPr>
          <w:rFonts w:ascii="Times" w:hAnsi="Times" w:cstheme="majorBidi"/>
          <w:color w:val="000000"/>
          <w:sz w:val="20"/>
          <w:szCs w:val="20"/>
          <w:shd w:val="clear" w:color="auto" w:fill="FFFFFF"/>
          <w:lang w:val="fr-FR"/>
        </w:rPr>
        <w:t>Special</w:t>
      </w:r>
      <w:proofErr w:type="spellEnd"/>
      <w:r w:rsidRPr="00BC35D9">
        <w:rPr>
          <w:rFonts w:ascii="Times" w:hAnsi="Times" w:cstheme="majorBidi"/>
          <w:color w:val="000000"/>
          <w:sz w:val="20"/>
          <w:szCs w:val="20"/>
          <w:shd w:val="clear" w:color="auto" w:fill="FFFFFF"/>
          <w:lang w:val="fr-FR"/>
        </w:rPr>
        <w:t xml:space="preserve"> Publication of the American </w:t>
      </w:r>
      <w:proofErr w:type="spellStart"/>
      <w:r w:rsidRPr="00BC35D9">
        <w:rPr>
          <w:rFonts w:ascii="Times" w:hAnsi="Times" w:cstheme="majorBidi"/>
          <w:color w:val="000000"/>
          <w:sz w:val="20"/>
          <w:szCs w:val="20"/>
          <w:shd w:val="clear" w:color="auto" w:fill="FFFFFF"/>
          <w:lang w:val="fr-FR"/>
        </w:rPr>
        <w:t>Anthropological</w:t>
      </w:r>
      <w:proofErr w:type="spellEnd"/>
      <w:r w:rsidRPr="00BC35D9">
        <w:rPr>
          <w:rFonts w:ascii="Times" w:hAnsi="Times" w:cstheme="majorBidi"/>
          <w:color w:val="000000"/>
          <w:sz w:val="20"/>
          <w:szCs w:val="20"/>
          <w:shd w:val="clear" w:color="auto" w:fill="FFFFFF"/>
          <w:lang w:val="fr-FR"/>
        </w:rPr>
        <w:t xml:space="preserve"> Association 23 (Washington, D.C.: American </w:t>
      </w:r>
      <w:proofErr w:type="spellStart"/>
      <w:r w:rsidRPr="00BC35D9">
        <w:rPr>
          <w:rFonts w:ascii="Times" w:hAnsi="Times" w:cstheme="majorBidi"/>
          <w:color w:val="000000"/>
          <w:sz w:val="20"/>
          <w:szCs w:val="20"/>
          <w:shd w:val="clear" w:color="auto" w:fill="FFFFFF"/>
          <w:lang w:val="fr-FR"/>
        </w:rPr>
        <w:t>Anthropological</w:t>
      </w:r>
      <w:proofErr w:type="spellEnd"/>
      <w:r w:rsidRPr="00BC35D9">
        <w:rPr>
          <w:rFonts w:ascii="Times" w:hAnsi="Times" w:cstheme="majorBidi"/>
          <w:color w:val="000000"/>
          <w:sz w:val="20"/>
          <w:szCs w:val="20"/>
          <w:shd w:val="clear" w:color="auto" w:fill="FFFFFF"/>
          <w:lang w:val="fr-FR"/>
        </w:rPr>
        <w:t xml:space="preserve"> Association, 1987).</w:t>
      </w:r>
    </w:p>
  </w:footnote>
  <w:footnote w:id="9">
    <w:p w14:paraId="5CD08168" w14:textId="47B02C75" w:rsidR="0093760D" w:rsidRPr="0093760D" w:rsidRDefault="0093760D" w:rsidP="0093760D">
      <w:pPr>
        <w:rPr>
          <w:rFonts w:asciiTheme="majorBidi" w:hAnsiTheme="majorBidi" w:cstheme="majorBidi"/>
          <w:sz w:val="20"/>
          <w:szCs w:val="20"/>
        </w:rPr>
      </w:pPr>
      <w:r w:rsidRPr="0093760D">
        <w:rPr>
          <w:rStyle w:val="FootnoteReference"/>
          <w:rFonts w:asciiTheme="majorBidi" w:hAnsiTheme="majorBidi" w:cstheme="majorBidi"/>
          <w:sz w:val="20"/>
          <w:szCs w:val="20"/>
        </w:rPr>
        <w:footnoteRef/>
      </w:r>
      <w:r w:rsidRPr="0093760D">
        <w:rPr>
          <w:rFonts w:asciiTheme="majorBidi" w:hAnsiTheme="majorBidi" w:cstheme="majorBidi"/>
          <w:sz w:val="20"/>
          <w:szCs w:val="20"/>
        </w:rPr>
        <w:t xml:space="preserve"> </w:t>
      </w:r>
      <w:r w:rsidRPr="0093760D">
        <w:rPr>
          <w:rFonts w:asciiTheme="majorBidi" w:hAnsiTheme="majorBidi" w:cstheme="majorBidi"/>
          <w:color w:val="000000"/>
          <w:sz w:val="20"/>
          <w:szCs w:val="20"/>
          <w:shd w:val="clear" w:color="auto" w:fill="FFFFFF"/>
        </w:rPr>
        <w:t>Joan Cassell, “</w:t>
      </w:r>
      <w:hyperlink r:id="rId8" w:tgtFrame="_blank" w:history="1">
        <w:r w:rsidRPr="0093760D">
          <w:rPr>
            <w:rStyle w:val="Hyperlink"/>
            <w:rFonts w:asciiTheme="majorBidi" w:hAnsiTheme="majorBidi" w:cstheme="majorBidi"/>
            <w:color w:val="105CB6"/>
            <w:sz w:val="20"/>
            <w:szCs w:val="20"/>
            <w:shd w:val="clear" w:color="auto" w:fill="FFFFFF"/>
          </w:rPr>
          <w:t>Case 17: The Case of the Damaged Baby</w:t>
        </w:r>
      </w:hyperlink>
      <w:r w:rsidRPr="0093760D">
        <w:rPr>
          <w:rFonts w:asciiTheme="majorBidi" w:hAnsiTheme="majorBidi" w:cstheme="majorBidi"/>
          <w:color w:val="000000"/>
          <w:sz w:val="20"/>
          <w:szCs w:val="20"/>
          <w:shd w:val="clear" w:color="auto" w:fill="FFFFFF"/>
        </w:rPr>
        <w:t>,” in </w:t>
      </w:r>
      <w:r w:rsidRPr="0093760D">
        <w:rPr>
          <w:rStyle w:val="Emphasis"/>
          <w:rFonts w:asciiTheme="majorBidi" w:hAnsiTheme="majorBidi" w:cstheme="majorBidi"/>
          <w:color w:val="000000"/>
          <w:sz w:val="20"/>
          <w:szCs w:val="20"/>
          <w:shd w:val="clear" w:color="auto" w:fill="FFFFFF"/>
        </w:rPr>
        <w:t>Handbook on Ethical Issues in Anthropology</w:t>
      </w:r>
      <w:r w:rsidRPr="0093760D">
        <w:rPr>
          <w:rFonts w:asciiTheme="majorBidi" w:hAnsiTheme="majorBidi" w:cstheme="majorBidi"/>
          <w:color w:val="000000"/>
          <w:sz w:val="20"/>
          <w:szCs w:val="20"/>
          <w:shd w:val="clear" w:color="auto" w:fill="FFFFFF"/>
        </w:rPr>
        <w:t>, ed. Joan Cassell and Sue-Ellen Jacobs, Special Publication of the American Anthropological Association 23 (Washington, D.C.: American Anthropological Association, 1987).</w:t>
      </w:r>
    </w:p>
  </w:footnote>
  <w:footnote w:id="10">
    <w:p w14:paraId="016017B1" w14:textId="3D08276A" w:rsidR="0093760D" w:rsidRPr="0093760D" w:rsidRDefault="0093760D" w:rsidP="0093760D">
      <w:pPr>
        <w:rPr>
          <w:rFonts w:asciiTheme="majorBidi" w:hAnsiTheme="majorBidi" w:cstheme="majorBidi"/>
          <w:sz w:val="20"/>
          <w:szCs w:val="20"/>
        </w:rPr>
      </w:pPr>
      <w:r w:rsidRPr="0093760D">
        <w:rPr>
          <w:rStyle w:val="FootnoteReference"/>
          <w:rFonts w:asciiTheme="majorBidi" w:hAnsiTheme="majorBidi" w:cstheme="majorBidi"/>
          <w:sz w:val="20"/>
          <w:szCs w:val="20"/>
        </w:rPr>
        <w:footnoteRef/>
      </w:r>
      <w:r w:rsidRPr="0093760D">
        <w:rPr>
          <w:rFonts w:asciiTheme="majorBidi" w:hAnsiTheme="majorBidi" w:cstheme="majorBidi"/>
          <w:color w:val="000000"/>
          <w:sz w:val="20"/>
          <w:szCs w:val="20"/>
          <w:shd w:val="clear" w:color="auto" w:fill="FFFFFF"/>
        </w:rPr>
        <w:t>Joan Cassell, “</w:t>
      </w:r>
      <w:hyperlink r:id="rId9" w:tgtFrame="_blank" w:history="1">
        <w:r w:rsidRPr="0093760D">
          <w:rPr>
            <w:rStyle w:val="Hyperlink"/>
            <w:rFonts w:asciiTheme="majorBidi" w:hAnsiTheme="majorBidi" w:cstheme="majorBidi"/>
            <w:color w:val="105CB6"/>
            <w:sz w:val="20"/>
            <w:szCs w:val="20"/>
            <w:shd w:val="clear" w:color="auto" w:fill="FFFFFF"/>
          </w:rPr>
          <w:t>Case 20: Power to the People</w:t>
        </w:r>
      </w:hyperlink>
      <w:r w:rsidRPr="0093760D">
        <w:rPr>
          <w:rFonts w:asciiTheme="majorBidi" w:hAnsiTheme="majorBidi" w:cstheme="majorBidi"/>
          <w:color w:val="000000"/>
          <w:sz w:val="20"/>
          <w:szCs w:val="20"/>
          <w:shd w:val="clear" w:color="auto" w:fill="FFFFFF"/>
        </w:rPr>
        <w:t>,” in </w:t>
      </w:r>
      <w:r w:rsidRPr="0093760D">
        <w:rPr>
          <w:rStyle w:val="Emphasis"/>
          <w:rFonts w:asciiTheme="majorBidi" w:hAnsiTheme="majorBidi" w:cstheme="majorBidi"/>
          <w:color w:val="000000"/>
          <w:sz w:val="20"/>
          <w:szCs w:val="20"/>
          <w:shd w:val="clear" w:color="auto" w:fill="FFFFFF"/>
        </w:rPr>
        <w:t>Handbook on Ethical Issues in Anthropology</w:t>
      </w:r>
      <w:r w:rsidRPr="0093760D">
        <w:rPr>
          <w:rFonts w:asciiTheme="majorBidi" w:hAnsiTheme="majorBidi" w:cstheme="majorBidi"/>
          <w:color w:val="000000"/>
          <w:sz w:val="20"/>
          <w:szCs w:val="20"/>
          <w:shd w:val="clear" w:color="auto" w:fill="FFFFFF"/>
        </w:rPr>
        <w:t>, ed. Joan Cassell and Sue-Ellen Jacobs, Special Publication of the American Anthropological Association 23 (Washington, D.C.: American Anthropological Association, 1987).</w:t>
      </w:r>
    </w:p>
    <w:p w14:paraId="5F1B6BAD" w14:textId="5E7991ED" w:rsidR="0093760D" w:rsidRDefault="0093760D">
      <w:pPr>
        <w:pStyle w:val="FootnoteText"/>
      </w:pPr>
    </w:p>
  </w:footnote>
  <w:footnote w:id="11">
    <w:p w14:paraId="72EBE4B7" w14:textId="77777777" w:rsidR="0093760D" w:rsidRPr="003F74E4" w:rsidRDefault="0093760D" w:rsidP="0093760D">
      <w:pPr>
        <w:pStyle w:val="NormalWeb"/>
        <w:shd w:val="clear" w:color="auto" w:fill="FFFFFF"/>
        <w:spacing w:before="0" w:beforeAutospacing="0" w:after="0" w:afterAutospacing="0"/>
        <w:rPr>
          <w:rFonts w:asciiTheme="majorBidi" w:hAnsiTheme="majorBidi" w:cstheme="majorBidi"/>
          <w:sz w:val="20"/>
          <w:szCs w:val="20"/>
          <w:lang w:val="fr-FR"/>
        </w:rPr>
      </w:pPr>
      <w:r w:rsidRPr="003F74E4">
        <w:rPr>
          <w:rStyle w:val="FootnoteReference"/>
          <w:rFonts w:asciiTheme="majorBidi" w:hAnsiTheme="majorBidi" w:cstheme="majorBidi"/>
          <w:sz w:val="20"/>
          <w:szCs w:val="20"/>
          <w:lang w:val="fr-FR"/>
        </w:rPr>
        <w:footnoteRef/>
      </w:r>
      <w:r w:rsidRPr="003F74E4">
        <w:rPr>
          <w:rFonts w:asciiTheme="majorBidi" w:hAnsiTheme="majorBidi" w:cstheme="majorBidi"/>
          <w:sz w:val="20"/>
          <w:szCs w:val="20"/>
          <w:lang w:val="fr-FR"/>
        </w:rPr>
        <w:t xml:space="preserve"> Préoccupations avant de commencer </w:t>
      </w:r>
    </w:p>
    <w:p w14:paraId="73FE72A2" w14:textId="00177D38" w:rsidR="0093760D" w:rsidRPr="003F74E4" w:rsidRDefault="0093760D" w:rsidP="00EA427E">
      <w:pPr>
        <w:pStyle w:val="NormalWeb"/>
        <w:shd w:val="clear" w:color="auto" w:fill="FFFFFF"/>
        <w:spacing w:before="0" w:beforeAutospacing="0" w:after="0" w:afterAutospacing="0"/>
        <w:rPr>
          <w:rFonts w:asciiTheme="majorBidi" w:hAnsiTheme="majorBidi" w:cstheme="majorBidi"/>
          <w:sz w:val="20"/>
          <w:szCs w:val="20"/>
          <w:lang w:val="fr-FR"/>
        </w:rPr>
      </w:pPr>
      <w:r w:rsidRPr="003F74E4">
        <w:rPr>
          <w:rFonts w:asciiTheme="majorBidi" w:hAnsiTheme="majorBidi" w:cstheme="majorBidi"/>
          <w:sz w:val="20"/>
          <w:szCs w:val="20"/>
          <w:lang w:val="fr-FR"/>
        </w:rPr>
        <w:t xml:space="preserve">Lorsque vous commencez à envisager une opportunité d'emploi, il y a quelques documents à examiner attentivement avant d'accepter de devenir employé.e. Premièrement, la plupart des organisations auront un contrat de travail, un manuel du personnel ou un type de document qui régit la relation entre </w:t>
      </w:r>
      <w:proofErr w:type="gramStart"/>
      <w:r w:rsidRPr="003F74E4">
        <w:rPr>
          <w:rFonts w:asciiTheme="majorBidi" w:hAnsiTheme="majorBidi" w:cstheme="majorBidi"/>
          <w:sz w:val="20"/>
          <w:szCs w:val="20"/>
          <w:lang w:val="fr-FR"/>
        </w:rPr>
        <w:t>l'employé.e</w:t>
      </w:r>
      <w:proofErr w:type="gramEnd"/>
      <w:r w:rsidRPr="003F74E4">
        <w:rPr>
          <w:rFonts w:asciiTheme="majorBidi" w:hAnsiTheme="majorBidi" w:cstheme="majorBidi"/>
          <w:sz w:val="20"/>
          <w:szCs w:val="20"/>
          <w:lang w:val="fr-FR"/>
        </w:rPr>
        <w:t xml:space="preserve"> et l'organisation. Lisez attentivement </w:t>
      </w:r>
      <w:proofErr w:type="spellStart"/>
      <w:proofErr w:type="gramStart"/>
      <w:r w:rsidRPr="003F74E4">
        <w:rPr>
          <w:rFonts w:asciiTheme="majorBidi" w:hAnsiTheme="majorBidi" w:cstheme="majorBidi"/>
          <w:sz w:val="20"/>
          <w:szCs w:val="20"/>
          <w:lang w:val="fr-FR"/>
        </w:rPr>
        <w:t>ce.s</w:t>
      </w:r>
      <w:proofErr w:type="spellEnd"/>
      <w:proofErr w:type="gramEnd"/>
      <w:r w:rsidRPr="003F74E4">
        <w:rPr>
          <w:rFonts w:asciiTheme="majorBidi" w:hAnsiTheme="majorBidi" w:cstheme="majorBidi"/>
          <w:sz w:val="20"/>
          <w:szCs w:val="20"/>
          <w:lang w:val="fr-FR"/>
        </w:rPr>
        <w:t xml:space="preserve"> </w:t>
      </w:r>
      <w:proofErr w:type="spellStart"/>
      <w:r w:rsidRPr="003F74E4">
        <w:rPr>
          <w:rFonts w:asciiTheme="majorBidi" w:hAnsiTheme="majorBidi" w:cstheme="majorBidi"/>
          <w:sz w:val="20"/>
          <w:szCs w:val="20"/>
          <w:lang w:val="fr-FR"/>
        </w:rPr>
        <w:t>document.s</w:t>
      </w:r>
      <w:proofErr w:type="spellEnd"/>
      <w:r w:rsidRPr="003F74E4">
        <w:rPr>
          <w:rFonts w:asciiTheme="majorBidi" w:hAnsiTheme="majorBidi" w:cstheme="majorBidi"/>
          <w:sz w:val="20"/>
          <w:szCs w:val="20"/>
          <w:lang w:val="fr-FR"/>
        </w:rPr>
        <w:t xml:space="preserve">. </w:t>
      </w:r>
      <w:proofErr w:type="spellStart"/>
      <w:proofErr w:type="gramStart"/>
      <w:r w:rsidRPr="003F74E4">
        <w:rPr>
          <w:rFonts w:asciiTheme="majorBidi" w:hAnsiTheme="majorBidi" w:cstheme="majorBidi"/>
          <w:sz w:val="20"/>
          <w:szCs w:val="20"/>
          <w:lang w:val="fr-FR"/>
        </w:rPr>
        <w:t>Il.s</w:t>
      </w:r>
      <w:proofErr w:type="spellEnd"/>
      <w:proofErr w:type="gramEnd"/>
      <w:r w:rsidRPr="003F74E4">
        <w:rPr>
          <w:rFonts w:asciiTheme="majorBidi" w:hAnsiTheme="majorBidi" w:cstheme="majorBidi"/>
          <w:sz w:val="20"/>
          <w:szCs w:val="20"/>
          <w:lang w:val="fr-FR"/>
        </w:rPr>
        <w:t xml:space="preserve"> </w:t>
      </w:r>
      <w:proofErr w:type="spellStart"/>
      <w:r w:rsidRPr="003F74E4">
        <w:rPr>
          <w:rFonts w:asciiTheme="majorBidi" w:hAnsiTheme="majorBidi" w:cstheme="majorBidi"/>
          <w:sz w:val="20"/>
          <w:szCs w:val="20"/>
          <w:lang w:val="fr-FR"/>
        </w:rPr>
        <w:t>précise.nt</w:t>
      </w:r>
      <w:proofErr w:type="spellEnd"/>
      <w:r w:rsidRPr="003F74E4">
        <w:rPr>
          <w:rFonts w:asciiTheme="majorBidi" w:hAnsiTheme="majorBidi" w:cstheme="majorBidi"/>
          <w:sz w:val="20"/>
          <w:szCs w:val="20"/>
          <w:lang w:val="fr-FR"/>
        </w:rPr>
        <w:t xml:space="preserve"> généralement les conditions d’emploi, les responsabilités de l’</w:t>
      </w:r>
      <w:proofErr w:type="spellStart"/>
      <w:r w:rsidRPr="003F74E4">
        <w:rPr>
          <w:rFonts w:asciiTheme="majorBidi" w:hAnsiTheme="majorBidi" w:cstheme="majorBidi"/>
          <w:sz w:val="20"/>
          <w:szCs w:val="20"/>
          <w:lang w:val="fr-FR"/>
        </w:rPr>
        <w:t>employeuse.</w:t>
      </w:r>
      <w:r w:rsidR="003F74E4">
        <w:rPr>
          <w:rFonts w:asciiTheme="majorBidi" w:hAnsiTheme="majorBidi" w:cstheme="majorBidi"/>
          <w:sz w:val="20"/>
          <w:szCs w:val="20"/>
          <w:lang w:val="fr-FR"/>
        </w:rPr>
        <w:t>eu</w:t>
      </w:r>
      <w:r w:rsidRPr="003F74E4">
        <w:rPr>
          <w:rFonts w:asciiTheme="majorBidi" w:hAnsiTheme="majorBidi" w:cstheme="majorBidi"/>
          <w:sz w:val="20"/>
          <w:szCs w:val="20"/>
          <w:lang w:val="fr-FR"/>
        </w:rPr>
        <w:t>r</w:t>
      </w:r>
      <w:proofErr w:type="spellEnd"/>
      <w:r w:rsidRPr="003F74E4">
        <w:rPr>
          <w:rFonts w:asciiTheme="majorBidi" w:hAnsiTheme="majorBidi" w:cstheme="majorBidi"/>
          <w:sz w:val="20"/>
          <w:szCs w:val="20"/>
          <w:lang w:val="fr-FR"/>
        </w:rPr>
        <w:t xml:space="preserve"> et les responsabilités de l’employé.e. Dans ces documents, vous devriez également trouver les droits et les responsabilités concernant les données et les publications. C'est là que vous devez être clair sur la propriété des données, ce qui est considéré comme des données, qui a le droit d'examiner les publications et qui a l'autorisation finale sur les documents à distribuer. Si vous pensez que les conditions sont inappropriées, vous devez parler directement à </w:t>
      </w:r>
      <w:proofErr w:type="gramStart"/>
      <w:r w:rsidRPr="003F74E4">
        <w:rPr>
          <w:rFonts w:asciiTheme="majorBidi" w:hAnsiTheme="majorBidi" w:cstheme="majorBidi"/>
          <w:sz w:val="20"/>
          <w:szCs w:val="20"/>
          <w:lang w:val="fr-FR"/>
        </w:rPr>
        <w:t>l'</w:t>
      </w:r>
      <w:proofErr w:type="spellStart"/>
      <w:r w:rsidRPr="003F74E4">
        <w:rPr>
          <w:rFonts w:asciiTheme="majorBidi" w:hAnsiTheme="majorBidi" w:cstheme="majorBidi"/>
          <w:sz w:val="20"/>
          <w:szCs w:val="20"/>
          <w:lang w:val="fr-FR"/>
        </w:rPr>
        <w:t>employeuse.</w:t>
      </w:r>
      <w:r w:rsidR="003F74E4">
        <w:rPr>
          <w:rFonts w:asciiTheme="majorBidi" w:hAnsiTheme="majorBidi" w:cstheme="majorBidi"/>
          <w:sz w:val="20"/>
          <w:szCs w:val="20"/>
          <w:lang w:val="fr-FR"/>
        </w:rPr>
        <w:t>eu</w:t>
      </w:r>
      <w:r w:rsidRPr="003F74E4">
        <w:rPr>
          <w:rFonts w:asciiTheme="majorBidi" w:hAnsiTheme="majorBidi" w:cstheme="majorBidi"/>
          <w:sz w:val="20"/>
          <w:szCs w:val="20"/>
          <w:lang w:val="fr-FR"/>
        </w:rPr>
        <w:t>r</w:t>
      </w:r>
      <w:proofErr w:type="spellEnd"/>
      <w:proofErr w:type="gramEnd"/>
      <w:r w:rsidRPr="003F74E4">
        <w:rPr>
          <w:rFonts w:asciiTheme="majorBidi" w:hAnsiTheme="majorBidi" w:cstheme="majorBidi"/>
          <w:sz w:val="20"/>
          <w:szCs w:val="20"/>
          <w:lang w:val="fr-FR"/>
        </w:rPr>
        <w:t xml:space="preserve"> de vos préoccupations. Sachez cependant que </w:t>
      </w:r>
      <w:proofErr w:type="gramStart"/>
      <w:r w:rsidRPr="003F74E4">
        <w:rPr>
          <w:rFonts w:asciiTheme="majorBidi" w:hAnsiTheme="majorBidi" w:cstheme="majorBidi"/>
          <w:sz w:val="20"/>
          <w:szCs w:val="20"/>
          <w:lang w:val="fr-FR"/>
        </w:rPr>
        <w:t>l'</w:t>
      </w:r>
      <w:proofErr w:type="spellStart"/>
      <w:r w:rsidRPr="003F74E4">
        <w:rPr>
          <w:rFonts w:asciiTheme="majorBidi" w:hAnsiTheme="majorBidi" w:cstheme="majorBidi"/>
          <w:sz w:val="20"/>
          <w:szCs w:val="20"/>
          <w:lang w:val="fr-FR"/>
        </w:rPr>
        <w:t>employeuse.</w:t>
      </w:r>
      <w:r w:rsidR="003F74E4">
        <w:rPr>
          <w:rFonts w:asciiTheme="majorBidi" w:hAnsiTheme="majorBidi" w:cstheme="majorBidi"/>
          <w:sz w:val="20"/>
          <w:szCs w:val="20"/>
          <w:lang w:val="fr-FR"/>
        </w:rPr>
        <w:t>eu</w:t>
      </w:r>
      <w:r w:rsidRPr="003F74E4">
        <w:rPr>
          <w:rFonts w:asciiTheme="majorBidi" w:hAnsiTheme="majorBidi" w:cstheme="majorBidi"/>
          <w:sz w:val="20"/>
          <w:szCs w:val="20"/>
          <w:lang w:val="fr-FR"/>
        </w:rPr>
        <w:t>r</w:t>
      </w:r>
      <w:proofErr w:type="spellEnd"/>
      <w:proofErr w:type="gramEnd"/>
      <w:r w:rsidRPr="003F74E4">
        <w:rPr>
          <w:rFonts w:asciiTheme="majorBidi" w:hAnsiTheme="majorBidi" w:cstheme="majorBidi"/>
          <w:sz w:val="20"/>
          <w:szCs w:val="20"/>
          <w:lang w:val="fr-FR"/>
        </w:rPr>
        <w:t xml:space="preserve"> n'a pas à changer sa position; ces documents ont été soigneusement élaborés et examinés par diverses ressources professionnelles. Dans certaines situations, vous constaterez peut-être que ces documents peuvent être modifiés et que c'est l'occasion de contribuer à informer </w:t>
      </w:r>
      <w:proofErr w:type="gramStart"/>
      <w:r w:rsidRPr="003F74E4">
        <w:rPr>
          <w:rFonts w:asciiTheme="majorBidi" w:hAnsiTheme="majorBidi" w:cstheme="majorBidi"/>
          <w:sz w:val="20"/>
          <w:szCs w:val="20"/>
          <w:lang w:val="fr-FR"/>
        </w:rPr>
        <w:t>l'</w:t>
      </w:r>
      <w:proofErr w:type="spellStart"/>
      <w:r w:rsidRPr="003F74E4">
        <w:rPr>
          <w:rFonts w:asciiTheme="majorBidi" w:hAnsiTheme="majorBidi" w:cstheme="majorBidi"/>
          <w:sz w:val="20"/>
          <w:szCs w:val="20"/>
          <w:lang w:val="fr-FR"/>
        </w:rPr>
        <w:t>employeuse.</w:t>
      </w:r>
      <w:r w:rsidR="003F74E4">
        <w:rPr>
          <w:rFonts w:asciiTheme="majorBidi" w:hAnsiTheme="majorBidi" w:cstheme="majorBidi"/>
          <w:sz w:val="20"/>
          <w:szCs w:val="20"/>
          <w:lang w:val="fr-FR"/>
        </w:rPr>
        <w:t>eu</w:t>
      </w:r>
      <w:r w:rsidRPr="003F74E4">
        <w:rPr>
          <w:rFonts w:asciiTheme="majorBidi" w:hAnsiTheme="majorBidi" w:cstheme="majorBidi"/>
          <w:sz w:val="20"/>
          <w:szCs w:val="20"/>
          <w:lang w:val="fr-FR"/>
        </w:rPr>
        <w:t>r</w:t>
      </w:r>
      <w:proofErr w:type="spellEnd"/>
      <w:proofErr w:type="gramEnd"/>
      <w:r w:rsidRPr="003F74E4">
        <w:rPr>
          <w:rFonts w:asciiTheme="majorBidi" w:hAnsiTheme="majorBidi" w:cstheme="majorBidi"/>
          <w:sz w:val="20"/>
          <w:szCs w:val="20"/>
          <w:lang w:val="fr-FR"/>
        </w:rPr>
        <w:t xml:space="preserve"> de vos préoccupations et des problèmes soulevés par ce code d'éthique. Vous pourrez peut-être négocier des conditions que vous jugez appropriées sur la base de ce code d'éthique. Dans tous les cas, il vous appartiendra de travailler avec </w:t>
      </w:r>
      <w:proofErr w:type="gramStart"/>
      <w:r w:rsidRPr="003F74E4">
        <w:rPr>
          <w:rFonts w:asciiTheme="majorBidi" w:hAnsiTheme="majorBidi" w:cstheme="majorBidi"/>
          <w:sz w:val="20"/>
          <w:szCs w:val="20"/>
          <w:lang w:val="fr-FR"/>
        </w:rPr>
        <w:t>l'</w:t>
      </w:r>
      <w:proofErr w:type="spellStart"/>
      <w:r w:rsidRPr="003F74E4">
        <w:rPr>
          <w:rFonts w:asciiTheme="majorBidi" w:hAnsiTheme="majorBidi" w:cstheme="majorBidi"/>
          <w:sz w:val="20"/>
          <w:szCs w:val="20"/>
          <w:lang w:val="fr-FR"/>
        </w:rPr>
        <w:t>employeuse.</w:t>
      </w:r>
      <w:r w:rsidR="003F74E4">
        <w:rPr>
          <w:rFonts w:asciiTheme="majorBidi" w:hAnsiTheme="majorBidi" w:cstheme="majorBidi"/>
          <w:sz w:val="20"/>
          <w:szCs w:val="20"/>
          <w:lang w:val="fr-FR"/>
        </w:rPr>
        <w:t>eu</w:t>
      </w:r>
      <w:r w:rsidRPr="003F74E4">
        <w:rPr>
          <w:rFonts w:asciiTheme="majorBidi" w:hAnsiTheme="majorBidi" w:cstheme="majorBidi"/>
          <w:sz w:val="20"/>
          <w:szCs w:val="20"/>
          <w:lang w:val="fr-FR"/>
        </w:rPr>
        <w:t>r</w:t>
      </w:r>
      <w:proofErr w:type="spellEnd"/>
      <w:proofErr w:type="gramEnd"/>
      <w:r w:rsidRPr="003F74E4">
        <w:rPr>
          <w:rFonts w:asciiTheme="majorBidi" w:hAnsiTheme="majorBidi" w:cstheme="majorBidi"/>
          <w:sz w:val="20"/>
          <w:szCs w:val="20"/>
          <w:lang w:val="fr-FR"/>
        </w:rPr>
        <w:t xml:space="preserve"> pour modifier les conditions de travail. Si vous lisez attentivement ces documents avant de devenir </w:t>
      </w:r>
      <w:proofErr w:type="gramStart"/>
      <w:r w:rsidRPr="003F74E4">
        <w:rPr>
          <w:rFonts w:asciiTheme="majorBidi" w:hAnsiTheme="majorBidi" w:cstheme="majorBidi"/>
          <w:sz w:val="20"/>
          <w:szCs w:val="20"/>
          <w:lang w:val="fr-FR"/>
        </w:rPr>
        <w:t>employé.e</w:t>
      </w:r>
      <w:proofErr w:type="gramEnd"/>
      <w:r w:rsidRPr="003F74E4">
        <w:rPr>
          <w:rFonts w:asciiTheme="majorBidi" w:hAnsiTheme="majorBidi" w:cstheme="majorBidi"/>
          <w:sz w:val="20"/>
          <w:szCs w:val="20"/>
          <w:lang w:val="fr-FR"/>
        </w:rPr>
        <w:t xml:space="preserve">, vous serez pleinement </w:t>
      </w:r>
      <w:proofErr w:type="spellStart"/>
      <w:r w:rsidRPr="003F74E4">
        <w:rPr>
          <w:rFonts w:asciiTheme="majorBidi" w:hAnsiTheme="majorBidi" w:cstheme="majorBidi"/>
          <w:sz w:val="20"/>
          <w:szCs w:val="20"/>
          <w:lang w:val="fr-FR"/>
        </w:rPr>
        <w:t>informé.e</w:t>
      </w:r>
      <w:proofErr w:type="spellEnd"/>
      <w:r w:rsidRPr="003F74E4">
        <w:rPr>
          <w:rFonts w:asciiTheme="majorBidi" w:hAnsiTheme="majorBidi" w:cstheme="majorBidi"/>
          <w:sz w:val="20"/>
          <w:szCs w:val="20"/>
          <w:lang w:val="fr-FR"/>
        </w:rPr>
        <w:t xml:space="preserve"> et pourrez alors prendre une décision réfléchie par rapport à une offre d'emploi. </w:t>
      </w:r>
    </w:p>
    <w:p w14:paraId="0380AA64" w14:textId="0BE2706B" w:rsidR="0093760D" w:rsidRPr="003F74E4" w:rsidRDefault="0093760D" w:rsidP="0093760D">
      <w:pPr>
        <w:pStyle w:val="NormalWeb"/>
        <w:shd w:val="clear" w:color="auto" w:fill="FFFFFF"/>
        <w:spacing w:before="0" w:beforeAutospacing="0" w:after="0" w:afterAutospacing="0"/>
        <w:rPr>
          <w:rFonts w:asciiTheme="majorBidi" w:hAnsiTheme="majorBidi" w:cstheme="majorBidi"/>
          <w:sz w:val="20"/>
          <w:szCs w:val="20"/>
          <w:lang w:val="fr-FR"/>
        </w:rPr>
      </w:pPr>
      <w:r w:rsidRPr="003F74E4">
        <w:rPr>
          <w:rFonts w:asciiTheme="majorBidi" w:hAnsiTheme="majorBidi" w:cstheme="majorBidi"/>
          <w:sz w:val="20"/>
          <w:szCs w:val="20"/>
          <w:lang w:val="fr-FR"/>
        </w:rPr>
        <w:t xml:space="preserve">Si vous postulez pour une subvention ou un contrat, il y aura un libellé dans les formulaires de candidature qui énoncera les droits et les responsabilités du financeur et de </w:t>
      </w:r>
      <w:proofErr w:type="spellStart"/>
      <w:proofErr w:type="gramStart"/>
      <w:r w:rsidRPr="003F74E4">
        <w:rPr>
          <w:rFonts w:asciiTheme="majorBidi" w:hAnsiTheme="majorBidi" w:cstheme="majorBidi"/>
          <w:sz w:val="20"/>
          <w:szCs w:val="20"/>
          <w:lang w:val="fr-FR"/>
        </w:rPr>
        <w:t>la.du</w:t>
      </w:r>
      <w:proofErr w:type="spellEnd"/>
      <w:proofErr w:type="gramEnd"/>
      <w:r w:rsidRPr="003F74E4">
        <w:rPr>
          <w:rFonts w:asciiTheme="majorBidi" w:hAnsiTheme="majorBidi" w:cstheme="majorBidi"/>
          <w:sz w:val="20"/>
          <w:szCs w:val="20"/>
          <w:lang w:val="fr-FR"/>
        </w:rPr>
        <w:t xml:space="preserve"> bénéficiaire/</w:t>
      </w:r>
      <w:proofErr w:type="spellStart"/>
      <w:r w:rsidRPr="003F74E4">
        <w:rPr>
          <w:rFonts w:asciiTheme="majorBidi" w:hAnsiTheme="majorBidi" w:cstheme="majorBidi"/>
          <w:sz w:val="20"/>
          <w:szCs w:val="20"/>
          <w:lang w:val="fr-FR"/>
        </w:rPr>
        <w:t>entrepreneuse.</w:t>
      </w:r>
      <w:r w:rsidR="003F74E4">
        <w:rPr>
          <w:rFonts w:asciiTheme="majorBidi" w:hAnsiTheme="majorBidi" w:cstheme="majorBidi"/>
          <w:sz w:val="20"/>
          <w:szCs w:val="20"/>
          <w:lang w:val="fr-FR"/>
        </w:rPr>
        <w:t>eu</w:t>
      </w:r>
      <w:r w:rsidRPr="003F74E4">
        <w:rPr>
          <w:rFonts w:asciiTheme="majorBidi" w:hAnsiTheme="majorBidi" w:cstheme="majorBidi"/>
          <w:sz w:val="20"/>
          <w:szCs w:val="20"/>
          <w:lang w:val="fr-FR"/>
        </w:rPr>
        <w:t>r</w:t>
      </w:r>
      <w:proofErr w:type="spellEnd"/>
      <w:r w:rsidRPr="003F74E4">
        <w:rPr>
          <w:rFonts w:asciiTheme="majorBidi" w:hAnsiTheme="majorBidi" w:cstheme="majorBidi"/>
          <w:sz w:val="20"/>
          <w:szCs w:val="20"/>
          <w:lang w:val="fr-FR"/>
        </w:rPr>
        <w:t>. Ces documents doivent être soigneusement examinés afin que vous soyez clair sur les conditions d'attribution que vous accepterez si votre proposition est retenue et que vous acceptez la subvention ou le contrat. S'il existe des conditions contraires aux principes de ce code, vous pouvez</w:t>
      </w:r>
      <w:r w:rsidRPr="003F74E4">
        <w:rPr>
          <w:rFonts w:ascii="Arial" w:hAnsi="Arial" w:cs="Arial"/>
          <w:lang w:val="fr-FR"/>
        </w:rPr>
        <w:t xml:space="preserve"> </w:t>
      </w:r>
      <w:r w:rsidRPr="003F74E4">
        <w:rPr>
          <w:rFonts w:asciiTheme="majorBidi" w:hAnsiTheme="majorBidi" w:cstheme="majorBidi"/>
          <w:sz w:val="20"/>
          <w:szCs w:val="20"/>
          <w:lang w:val="fr-FR"/>
        </w:rPr>
        <w:t>le signaler au financeur et tenter de négocier un libellé approprié dans la subvention ou le contrat. Cependant, le financeur a, dans la plupart des cas, soigneusement examiné les exigences éthiques, a obtenu des évaluations professionnelles et estime que ces modalités répondent à leurs besoins.</w:t>
      </w:r>
    </w:p>
    <w:p w14:paraId="7A15636A" w14:textId="77777777" w:rsidR="0093760D" w:rsidRPr="003F74E4" w:rsidRDefault="0093760D" w:rsidP="0093760D">
      <w:pPr>
        <w:pStyle w:val="NormalWeb"/>
        <w:shd w:val="clear" w:color="auto" w:fill="FFFFFF"/>
        <w:spacing w:before="0" w:beforeAutospacing="0" w:after="0" w:afterAutospacing="0"/>
        <w:rPr>
          <w:rFonts w:asciiTheme="majorBidi" w:hAnsiTheme="majorBidi" w:cstheme="majorBidi"/>
          <w:sz w:val="20"/>
          <w:szCs w:val="20"/>
          <w:lang w:val="fr-FR"/>
        </w:rPr>
      </w:pPr>
      <w:r w:rsidRPr="003F74E4">
        <w:rPr>
          <w:rFonts w:asciiTheme="majorBidi" w:hAnsiTheme="majorBidi" w:cstheme="majorBidi"/>
          <w:sz w:val="20"/>
          <w:szCs w:val="20"/>
          <w:lang w:val="fr-FR"/>
        </w:rPr>
        <w:t>Vous constaterez peut-être que de nombreux financeurs, en particulier les fondations, souhaitent vivement que leur travail soit diffusé et que vous trouvez des partenaires volontaires. Dans le même temps, vous constaterez peut-être que certains financeurs imposent des restrictions sur la façon dont vous pouvez utiliser les données collectées et qui contrôle l'examen des rapports ou des articles soumis pour publication. Il est de votre responsabilité d'examiner attentivement les conditions de la subvention ou de l'attribution du contrat avant de signer le document.</w:t>
      </w:r>
    </w:p>
    <w:p w14:paraId="525D2104" w14:textId="04B40B2A" w:rsidR="0093760D" w:rsidRPr="003F74E4" w:rsidRDefault="0093760D" w:rsidP="0093760D">
      <w:pPr>
        <w:rPr>
          <w:lang w:val="fr-FR"/>
        </w:rPr>
      </w:pPr>
      <w:r w:rsidRPr="003F74E4">
        <w:rPr>
          <w:rFonts w:asciiTheme="majorBidi" w:hAnsiTheme="majorBidi" w:cstheme="majorBidi"/>
          <w:sz w:val="20"/>
          <w:szCs w:val="20"/>
          <w:lang w:val="fr-FR"/>
        </w:rPr>
        <w:t xml:space="preserve">À titre d'exemple, la citation complète </w:t>
      </w:r>
      <w:proofErr w:type="gramStart"/>
      <w:r w:rsidRPr="003F74E4">
        <w:rPr>
          <w:rFonts w:asciiTheme="majorBidi" w:hAnsiTheme="majorBidi" w:cstheme="majorBidi"/>
          <w:sz w:val="20"/>
          <w:szCs w:val="20"/>
          <w:lang w:val="fr-FR"/>
        </w:rPr>
        <w:t xml:space="preserve">de  </w:t>
      </w:r>
      <w:r w:rsidRPr="003F74E4">
        <w:rPr>
          <w:rFonts w:asciiTheme="majorBidi" w:hAnsiTheme="majorBidi" w:cstheme="majorBidi"/>
          <w:b/>
          <w:bCs/>
          <w:sz w:val="20"/>
          <w:szCs w:val="20"/>
          <w:lang w:val="fr-FR"/>
        </w:rPr>
        <w:t>FAR</w:t>
      </w:r>
      <w:proofErr w:type="gramEnd"/>
      <w:r w:rsidRPr="003F74E4">
        <w:rPr>
          <w:rFonts w:asciiTheme="majorBidi" w:hAnsiTheme="majorBidi" w:cstheme="majorBidi"/>
          <w:b/>
          <w:bCs/>
          <w:sz w:val="20"/>
          <w:szCs w:val="20"/>
          <w:lang w:val="fr-FR"/>
        </w:rPr>
        <w:t xml:space="preserve">: 52.227-14 </w:t>
      </w:r>
      <w:proofErr w:type="spellStart"/>
      <w:r w:rsidRPr="003F74E4">
        <w:rPr>
          <w:rFonts w:asciiTheme="majorBidi" w:hAnsiTheme="majorBidi" w:cstheme="majorBidi"/>
          <w:b/>
          <w:bCs/>
          <w:sz w:val="20"/>
          <w:szCs w:val="20"/>
          <w:lang w:val="fr-FR"/>
        </w:rPr>
        <w:t>Rights</w:t>
      </w:r>
      <w:proofErr w:type="spellEnd"/>
      <w:r w:rsidRPr="003F74E4">
        <w:rPr>
          <w:rFonts w:asciiTheme="majorBidi" w:hAnsiTheme="majorBidi" w:cstheme="majorBidi"/>
          <w:b/>
          <w:bCs/>
          <w:sz w:val="20"/>
          <w:szCs w:val="20"/>
          <w:lang w:val="fr-FR"/>
        </w:rPr>
        <w:t xml:space="preserve"> in Data—General</w:t>
      </w:r>
      <w:r w:rsidRPr="003F74E4">
        <w:rPr>
          <w:rFonts w:asciiTheme="majorBidi" w:hAnsiTheme="majorBidi" w:cstheme="majorBidi"/>
          <w:sz w:val="20"/>
          <w:szCs w:val="20"/>
          <w:lang w:val="fr-FR"/>
        </w:rPr>
        <w:t xml:space="preserve"> est fournie afin de donner au </w:t>
      </w:r>
      <w:proofErr w:type="spellStart"/>
      <w:r w:rsidRPr="003F74E4">
        <w:rPr>
          <w:rFonts w:asciiTheme="majorBidi" w:hAnsiTheme="majorBidi" w:cstheme="majorBidi"/>
          <w:sz w:val="20"/>
          <w:szCs w:val="20"/>
          <w:lang w:val="fr-FR"/>
        </w:rPr>
        <w:t>lectrice.eur</w:t>
      </w:r>
      <w:proofErr w:type="spellEnd"/>
      <w:r w:rsidRPr="003F74E4">
        <w:rPr>
          <w:rFonts w:asciiTheme="majorBidi" w:hAnsiTheme="majorBidi" w:cstheme="majorBidi"/>
          <w:sz w:val="20"/>
          <w:szCs w:val="20"/>
          <w:lang w:val="fr-FR"/>
        </w:rPr>
        <w:t xml:space="preserve"> une compréhension claire de l'exhaustivité et des détails qui sont incorporés dans une demande de propositions ou un contrat fédéral concernant les « Droits sur les données ». Un deuxième document fournit des exemples de contrat et de libellé de subvention concernant les droits sur les données d'une organisation à but non lucratif et d'une fondation. Ces deux derniers exemples représentent le libellé réel du contrat/de la subvention.</w:t>
      </w:r>
    </w:p>
  </w:footnote>
  <w:footnote w:id="12">
    <w:p w14:paraId="0C498FD2" w14:textId="12A9633C" w:rsidR="009245D4" w:rsidRPr="00BC35D9" w:rsidRDefault="009245D4" w:rsidP="004C58DF">
      <w:pPr>
        <w:rPr>
          <w:rFonts w:ascii="Times" w:hAnsi="Times"/>
          <w:sz w:val="20"/>
          <w:szCs w:val="20"/>
          <w:lang w:val="fr-FR"/>
        </w:rPr>
      </w:pPr>
      <w:r w:rsidRPr="00961DE9">
        <w:rPr>
          <w:rStyle w:val="FootnoteReference"/>
          <w:rFonts w:ascii="Times" w:hAnsi="Times"/>
          <w:sz w:val="20"/>
          <w:szCs w:val="20"/>
          <w:lang w:val="fr-FR"/>
        </w:rPr>
        <w:footnoteRef/>
      </w:r>
      <w:r w:rsidRPr="00BC35D9">
        <w:rPr>
          <w:rFonts w:ascii="Times" w:hAnsi="Times"/>
          <w:sz w:val="20"/>
          <w:szCs w:val="20"/>
          <w:lang w:val="fr-FR"/>
        </w:rPr>
        <w:t xml:space="preserve"> </w:t>
      </w:r>
      <w:r w:rsidRPr="00BC35D9">
        <w:rPr>
          <w:rFonts w:ascii="Times" w:hAnsi="Times" w:cs="Arial"/>
          <w:color w:val="000000"/>
          <w:sz w:val="20"/>
          <w:szCs w:val="20"/>
          <w:shd w:val="clear" w:color="auto" w:fill="FFFFFF"/>
          <w:lang w:val="fr-FR"/>
        </w:rPr>
        <w:t>Joan Cassell, “</w:t>
      </w:r>
      <w:hyperlink r:id="rId10" w:tgtFrame="_blank" w:history="1">
        <w:r w:rsidRPr="00BC35D9">
          <w:rPr>
            <w:rStyle w:val="Hyperlink"/>
            <w:rFonts w:ascii="Times" w:hAnsi="Times" w:cs="Arial"/>
            <w:color w:val="105CB6"/>
            <w:sz w:val="20"/>
            <w:szCs w:val="20"/>
            <w:shd w:val="clear" w:color="auto" w:fill="FFFFFF"/>
            <w:lang w:val="fr-FR"/>
          </w:rPr>
          <w:t xml:space="preserve">Case 22:Forbidden </w:t>
        </w:r>
        <w:proofErr w:type="spellStart"/>
        <w:r w:rsidRPr="00BC35D9">
          <w:rPr>
            <w:rStyle w:val="Hyperlink"/>
            <w:rFonts w:ascii="Times" w:hAnsi="Times" w:cs="Arial"/>
            <w:color w:val="105CB6"/>
            <w:sz w:val="20"/>
            <w:szCs w:val="20"/>
            <w:shd w:val="clear" w:color="auto" w:fill="FFFFFF"/>
            <w:lang w:val="fr-FR"/>
          </w:rPr>
          <w:t>Knowledge</w:t>
        </w:r>
        <w:proofErr w:type="spellEnd"/>
      </w:hyperlink>
      <w:r w:rsidRPr="00BC35D9">
        <w:rPr>
          <w:rFonts w:ascii="Times" w:hAnsi="Times" w:cs="Arial"/>
          <w:color w:val="000000"/>
          <w:sz w:val="20"/>
          <w:szCs w:val="20"/>
          <w:shd w:val="clear" w:color="auto" w:fill="FFFFFF"/>
          <w:lang w:val="fr-FR"/>
        </w:rPr>
        <w:t>,” in </w:t>
      </w:r>
      <w:proofErr w:type="spellStart"/>
      <w:r w:rsidRPr="00BC35D9">
        <w:rPr>
          <w:rStyle w:val="Emphasis"/>
          <w:rFonts w:ascii="Times" w:hAnsi="Times" w:cs="Arial"/>
          <w:color w:val="000000"/>
          <w:sz w:val="20"/>
          <w:szCs w:val="20"/>
          <w:shd w:val="clear" w:color="auto" w:fill="FFFFFF"/>
          <w:lang w:val="fr-FR"/>
        </w:rPr>
        <w:t>Handbook</w:t>
      </w:r>
      <w:proofErr w:type="spellEnd"/>
      <w:r w:rsidRPr="00BC35D9">
        <w:rPr>
          <w:rStyle w:val="Emphasis"/>
          <w:rFonts w:ascii="Times" w:hAnsi="Times" w:cs="Arial"/>
          <w:color w:val="000000"/>
          <w:sz w:val="20"/>
          <w:szCs w:val="20"/>
          <w:shd w:val="clear" w:color="auto" w:fill="FFFFFF"/>
          <w:lang w:val="fr-FR"/>
        </w:rPr>
        <w:t xml:space="preserve"> on </w:t>
      </w:r>
      <w:proofErr w:type="spellStart"/>
      <w:r w:rsidRPr="00BC35D9">
        <w:rPr>
          <w:rStyle w:val="Emphasis"/>
          <w:rFonts w:ascii="Times" w:hAnsi="Times" w:cs="Arial"/>
          <w:color w:val="000000"/>
          <w:sz w:val="20"/>
          <w:szCs w:val="20"/>
          <w:shd w:val="clear" w:color="auto" w:fill="FFFFFF"/>
          <w:lang w:val="fr-FR"/>
        </w:rPr>
        <w:t>Ethical</w:t>
      </w:r>
      <w:proofErr w:type="spellEnd"/>
      <w:r w:rsidRPr="00BC35D9">
        <w:rPr>
          <w:rStyle w:val="Emphasis"/>
          <w:rFonts w:ascii="Times" w:hAnsi="Times" w:cs="Arial"/>
          <w:color w:val="000000"/>
          <w:sz w:val="20"/>
          <w:szCs w:val="20"/>
          <w:shd w:val="clear" w:color="auto" w:fill="FFFFFF"/>
          <w:lang w:val="fr-FR"/>
        </w:rPr>
        <w:t xml:space="preserve"> Issues in </w:t>
      </w:r>
      <w:proofErr w:type="spellStart"/>
      <w:r w:rsidRPr="00BC35D9">
        <w:rPr>
          <w:rStyle w:val="Emphasis"/>
          <w:rFonts w:ascii="Times" w:hAnsi="Times" w:cs="Arial"/>
          <w:color w:val="000000"/>
          <w:sz w:val="20"/>
          <w:szCs w:val="20"/>
          <w:shd w:val="clear" w:color="auto" w:fill="FFFFFF"/>
          <w:lang w:val="fr-FR"/>
        </w:rPr>
        <w:t>Anthropology</w:t>
      </w:r>
      <w:proofErr w:type="spellEnd"/>
      <w:r w:rsidRPr="00BC35D9">
        <w:rPr>
          <w:rFonts w:ascii="Times" w:hAnsi="Times" w:cs="Arial"/>
          <w:color w:val="000000"/>
          <w:sz w:val="20"/>
          <w:szCs w:val="20"/>
          <w:shd w:val="clear" w:color="auto" w:fill="FFFFFF"/>
          <w:lang w:val="fr-FR"/>
        </w:rPr>
        <w:t xml:space="preserve">, </w:t>
      </w:r>
      <w:proofErr w:type="spellStart"/>
      <w:r w:rsidRPr="00BC35D9">
        <w:rPr>
          <w:rFonts w:ascii="Times" w:hAnsi="Times" w:cs="Arial"/>
          <w:color w:val="000000"/>
          <w:sz w:val="20"/>
          <w:szCs w:val="20"/>
          <w:shd w:val="clear" w:color="auto" w:fill="FFFFFF"/>
          <w:lang w:val="fr-FR"/>
        </w:rPr>
        <w:t>ed</w:t>
      </w:r>
      <w:proofErr w:type="spellEnd"/>
      <w:r w:rsidRPr="00BC35D9">
        <w:rPr>
          <w:rFonts w:ascii="Times" w:hAnsi="Times" w:cs="Arial"/>
          <w:color w:val="000000"/>
          <w:sz w:val="20"/>
          <w:szCs w:val="20"/>
          <w:shd w:val="clear" w:color="auto" w:fill="FFFFFF"/>
          <w:lang w:val="fr-FR"/>
        </w:rPr>
        <w:t xml:space="preserve">. Joan Cassell and Sue-Ellen Jacobs, </w:t>
      </w:r>
      <w:proofErr w:type="spellStart"/>
      <w:r w:rsidRPr="00BC35D9">
        <w:rPr>
          <w:rFonts w:ascii="Times" w:hAnsi="Times" w:cs="Arial"/>
          <w:color w:val="000000"/>
          <w:sz w:val="20"/>
          <w:szCs w:val="20"/>
          <w:shd w:val="clear" w:color="auto" w:fill="FFFFFF"/>
          <w:lang w:val="fr-FR"/>
        </w:rPr>
        <w:t>Special</w:t>
      </w:r>
      <w:proofErr w:type="spellEnd"/>
      <w:r w:rsidRPr="00BC35D9">
        <w:rPr>
          <w:rFonts w:ascii="Times" w:hAnsi="Times" w:cs="Arial"/>
          <w:color w:val="000000"/>
          <w:sz w:val="20"/>
          <w:szCs w:val="20"/>
          <w:shd w:val="clear" w:color="auto" w:fill="FFFFFF"/>
          <w:lang w:val="fr-FR"/>
        </w:rPr>
        <w:t xml:space="preserve"> Publication of the American </w:t>
      </w:r>
      <w:proofErr w:type="spellStart"/>
      <w:r w:rsidRPr="00BC35D9">
        <w:rPr>
          <w:rFonts w:ascii="Times" w:hAnsi="Times" w:cs="Arial"/>
          <w:color w:val="000000"/>
          <w:sz w:val="20"/>
          <w:szCs w:val="20"/>
          <w:shd w:val="clear" w:color="auto" w:fill="FFFFFF"/>
          <w:lang w:val="fr-FR"/>
        </w:rPr>
        <w:t>Anthropological</w:t>
      </w:r>
      <w:proofErr w:type="spellEnd"/>
      <w:r w:rsidRPr="00BC35D9">
        <w:rPr>
          <w:rFonts w:ascii="Times" w:hAnsi="Times" w:cs="Arial"/>
          <w:color w:val="000000"/>
          <w:sz w:val="20"/>
          <w:szCs w:val="20"/>
          <w:shd w:val="clear" w:color="auto" w:fill="FFFFFF"/>
          <w:lang w:val="fr-FR"/>
        </w:rPr>
        <w:t xml:space="preserve"> Association 23 (Washington, D.C.: American </w:t>
      </w:r>
      <w:proofErr w:type="spellStart"/>
      <w:r w:rsidRPr="00BC35D9">
        <w:rPr>
          <w:rFonts w:ascii="Times" w:hAnsi="Times" w:cs="Arial"/>
          <w:color w:val="000000"/>
          <w:sz w:val="20"/>
          <w:szCs w:val="20"/>
          <w:shd w:val="clear" w:color="auto" w:fill="FFFFFF"/>
          <w:lang w:val="fr-FR"/>
        </w:rPr>
        <w:t>Anthropological</w:t>
      </w:r>
      <w:proofErr w:type="spellEnd"/>
      <w:r w:rsidRPr="00BC35D9">
        <w:rPr>
          <w:rFonts w:ascii="Times" w:hAnsi="Times" w:cs="Arial"/>
          <w:color w:val="000000"/>
          <w:sz w:val="20"/>
          <w:szCs w:val="20"/>
          <w:shd w:val="clear" w:color="auto" w:fill="FFFFFF"/>
          <w:lang w:val="fr-FR"/>
        </w:rPr>
        <w:t xml:space="preserve"> Association, 1987). </w:t>
      </w:r>
    </w:p>
  </w:footnote>
  <w:footnote w:id="13">
    <w:p w14:paraId="51061166" w14:textId="06E26913" w:rsidR="004C58DF" w:rsidRPr="00BC35D9" w:rsidRDefault="004C58DF" w:rsidP="007C410D">
      <w:pPr>
        <w:rPr>
          <w:rFonts w:asciiTheme="majorBidi" w:hAnsiTheme="majorBidi" w:cstheme="majorBidi"/>
          <w:sz w:val="20"/>
          <w:szCs w:val="20"/>
          <w:lang w:val="fr-FR"/>
        </w:rPr>
      </w:pPr>
      <w:r w:rsidRPr="00961DE9">
        <w:rPr>
          <w:rStyle w:val="FootnoteReference"/>
          <w:rFonts w:asciiTheme="majorBidi" w:hAnsiTheme="majorBidi" w:cstheme="majorBidi"/>
          <w:sz w:val="20"/>
          <w:szCs w:val="20"/>
          <w:lang w:val="fr-FR"/>
        </w:rPr>
        <w:footnoteRef/>
      </w:r>
      <w:r w:rsidRPr="00BC35D9">
        <w:rPr>
          <w:rFonts w:asciiTheme="majorBidi" w:hAnsiTheme="majorBidi" w:cstheme="majorBidi"/>
          <w:sz w:val="20"/>
          <w:szCs w:val="20"/>
          <w:lang w:val="fr-FR"/>
        </w:rPr>
        <w:t xml:space="preserve"> </w:t>
      </w:r>
      <w:proofErr w:type="spellStart"/>
      <w:r w:rsidRPr="00BC35D9">
        <w:rPr>
          <w:rFonts w:asciiTheme="majorBidi" w:hAnsiTheme="majorBidi" w:cstheme="majorBidi"/>
          <w:color w:val="000000"/>
          <w:sz w:val="20"/>
          <w:szCs w:val="20"/>
          <w:shd w:val="clear" w:color="auto" w:fill="FFFFFF"/>
          <w:lang w:val="fr-FR"/>
        </w:rPr>
        <w:t>Sydel</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Silverman</w:t>
      </w:r>
      <w:proofErr w:type="spellEnd"/>
      <w:r w:rsidRPr="00BC35D9">
        <w:rPr>
          <w:rFonts w:asciiTheme="majorBidi" w:hAnsiTheme="majorBidi" w:cstheme="majorBidi"/>
          <w:color w:val="000000"/>
          <w:sz w:val="20"/>
          <w:szCs w:val="20"/>
          <w:shd w:val="clear" w:color="auto" w:fill="FFFFFF"/>
          <w:lang w:val="fr-FR"/>
        </w:rPr>
        <w:t>, “</w:t>
      </w:r>
      <w:proofErr w:type="spellStart"/>
      <w:r w:rsidR="00D00639">
        <w:rPr>
          <w:rStyle w:val="Hyperlink"/>
          <w:rFonts w:asciiTheme="majorBidi" w:hAnsiTheme="majorBidi" w:cstheme="majorBidi"/>
          <w:color w:val="105CB6"/>
          <w:sz w:val="20"/>
          <w:szCs w:val="20"/>
          <w:shd w:val="clear" w:color="auto" w:fill="FFFFFF"/>
          <w:lang w:val="fr-FR"/>
        </w:rPr>
        <w:fldChar w:fldCharType="begin"/>
      </w:r>
      <w:r w:rsidR="00D00639" w:rsidRPr="00BC35D9">
        <w:rPr>
          <w:rStyle w:val="Hyperlink"/>
          <w:rFonts w:asciiTheme="majorBidi" w:hAnsiTheme="majorBidi" w:cstheme="majorBidi"/>
          <w:color w:val="105CB6"/>
          <w:sz w:val="20"/>
          <w:szCs w:val="20"/>
          <w:shd w:val="clear" w:color="auto" w:fill="FFFFFF"/>
          <w:lang w:val="fr-FR"/>
        </w:rPr>
        <w:instrText xml:space="preserve"> HYPERLINK "http://copar.org/bulletin1.htm" \t "_blank" </w:instrText>
      </w:r>
      <w:r w:rsidR="00D00639">
        <w:rPr>
          <w:rStyle w:val="Hyperlink"/>
          <w:rFonts w:asciiTheme="majorBidi" w:hAnsiTheme="majorBidi" w:cstheme="majorBidi"/>
          <w:color w:val="105CB6"/>
          <w:sz w:val="20"/>
          <w:szCs w:val="20"/>
          <w:shd w:val="clear" w:color="auto" w:fill="FFFFFF"/>
          <w:lang w:val="fr-FR"/>
        </w:rPr>
        <w:fldChar w:fldCharType="separate"/>
      </w:r>
      <w:r w:rsidRPr="00BC35D9">
        <w:rPr>
          <w:rStyle w:val="Hyperlink"/>
          <w:rFonts w:asciiTheme="majorBidi" w:hAnsiTheme="majorBidi" w:cstheme="majorBidi"/>
          <w:color w:val="105CB6"/>
          <w:sz w:val="20"/>
          <w:szCs w:val="20"/>
          <w:shd w:val="clear" w:color="auto" w:fill="FFFFFF"/>
          <w:lang w:val="fr-FR"/>
        </w:rPr>
        <w:t>Why</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Preserve</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Anthropological</w:t>
      </w:r>
      <w:proofErr w:type="spellEnd"/>
      <w:r w:rsidRPr="00BC35D9">
        <w:rPr>
          <w:rStyle w:val="Hyperlink"/>
          <w:rFonts w:asciiTheme="majorBidi" w:hAnsiTheme="majorBidi" w:cstheme="majorBidi"/>
          <w:color w:val="105CB6"/>
          <w:sz w:val="20"/>
          <w:szCs w:val="20"/>
          <w:shd w:val="clear" w:color="auto" w:fill="FFFFFF"/>
          <w:lang w:val="fr-FR"/>
        </w:rPr>
        <w:t xml:space="preserve"> Records?</w:t>
      </w:r>
      <w:r w:rsidR="00D00639">
        <w:rPr>
          <w:rStyle w:val="Hyperlink"/>
          <w:rFonts w:asciiTheme="majorBidi" w:hAnsiTheme="majorBidi" w:cstheme="majorBidi"/>
          <w:color w:val="105CB6"/>
          <w:sz w:val="20"/>
          <w:szCs w:val="20"/>
          <w:shd w:val="clear" w:color="auto" w:fill="FFFFFF"/>
          <w:lang w:val="fr-FR"/>
        </w:rPr>
        <w:fldChar w:fldCharType="end"/>
      </w:r>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CoPAR</w:t>
      </w:r>
      <w:proofErr w:type="spellEnd"/>
      <w:r w:rsidRPr="00BC35D9">
        <w:rPr>
          <w:rFonts w:asciiTheme="majorBidi" w:hAnsiTheme="majorBidi" w:cstheme="majorBidi"/>
          <w:color w:val="000000"/>
          <w:sz w:val="20"/>
          <w:szCs w:val="20"/>
          <w:shd w:val="clear" w:color="auto" w:fill="FFFFFF"/>
          <w:lang w:val="fr-FR"/>
        </w:rPr>
        <w:t xml:space="preserve"> Bulletin 1 (</w:t>
      </w:r>
      <w:proofErr w:type="spellStart"/>
      <w:r w:rsidRPr="00BC35D9">
        <w:rPr>
          <w:rFonts w:asciiTheme="majorBidi" w:hAnsiTheme="majorBidi" w:cstheme="majorBidi"/>
          <w:color w:val="000000"/>
          <w:sz w:val="20"/>
          <w:szCs w:val="20"/>
          <w:shd w:val="clear" w:color="auto" w:fill="FFFFFF"/>
          <w:lang w:val="fr-FR"/>
        </w:rPr>
        <w:t>n.d</w:t>
      </w:r>
      <w:proofErr w:type="spellEnd"/>
      <w:r w:rsidRPr="00BC35D9">
        <w:rPr>
          <w:rFonts w:asciiTheme="majorBidi" w:hAnsiTheme="majorBidi" w:cstheme="majorBidi"/>
          <w:color w:val="000000"/>
          <w:sz w:val="20"/>
          <w:szCs w:val="20"/>
          <w:shd w:val="clear" w:color="auto" w:fill="FFFFFF"/>
          <w:lang w:val="fr-FR"/>
        </w:rPr>
        <w:t xml:space="preserve">.); </w:t>
      </w:r>
      <w:r w:rsidRPr="00BC35D9">
        <w:rPr>
          <w:rFonts w:ascii="Times" w:hAnsi="Times" w:cs="Arial"/>
          <w:color w:val="000000"/>
          <w:sz w:val="20"/>
          <w:szCs w:val="20"/>
          <w:shd w:val="clear" w:color="auto" w:fill="FFFFFF"/>
          <w:lang w:val="fr-FR"/>
        </w:rPr>
        <w:t>voir aussi dans</w:t>
      </w:r>
      <w:r w:rsidRPr="00BC35D9">
        <w:rPr>
          <w:rFonts w:asciiTheme="majorBidi" w:hAnsiTheme="majorBidi" w:cstheme="majorBidi"/>
          <w:sz w:val="20"/>
          <w:szCs w:val="20"/>
          <w:lang w:val="fr-FR"/>
        </w:rPr>
        <w:t xml:space="preserve"> </w:t>
      </w:r>
      <w:proofErr w:type="spellStart"/>
      <w:r w:rsidRPr="00BC35D9">
        <w:rPr>
          <w:rFonts w:asciiTheme="majorBidi" w:hAnsiTheme="majorBidi" w:cstheme="majorBidi"/>
          <w:color w:val="000000"/>
          <w:sz w:val="20"/>
          <w:szCs w:val="20"/>
          <w:shd w:val="clear" w:color="auto" w:fill="FFFFFF"/>
          <w:lang w:val="fr-FR"/>
        </w:rPr>
        <w:t>Sydel</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Silverman</w:t>
      </w:r>
      <w:proofErr w:type="spellEnd"/>
      <w:r w:rsidRPr="00BC35D9">
        <w:rPr>
          <w:rFonts w:asciiTheme="majorBidi" w:hAnsiTheme="majorBidi" w:cstheme="majorBidi"/>
          <w:color w:val="000000"/>
          <w:sz w:val="20"/>
          <w:szCs w:val="20"/>
          <w:shd w:val="clear" w:color="auto" w:fill="FFFFFF"/>
          <w:lang w:val="fr-FR"/>
        </w:rPr>
        <w:t xml:space="preserve"> and Nancy J. </w:t>
      </w:r>
      <w:proofErr w:type="spellStart"/>
      <w:r w:rsidRPr="00BC35D9">
        <w:rPr>
          <w:rFonts w:asciiTheme="majorBidi" w:hAnsiTheme="majorBidi" w:cstheme="majorBidi"/>
          <w:color w:val="000000"/>
          <w:sz w:val="20"/>
          <w:szCs w:val="20"/>
          <w:shd w:val="clear" w:color="auto" w:fill="FFFFFF"/>
          <w:lang w:val="fr-FR"/>
        </w:rPr>
        <w:t>Parezo</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eds</w:t>
      </w:r>
      <w:proofErr w:type="spellEnd"/>
      <w:r w:rsidRPr="00BC35D9">
        <w:rPr>
          <w:rFonts w:asciiTheme="majorBidi" w:hAnsiTheme="majorBidi" w:cstheme="majorBidi"/>
          <w:color w:val="000000"/>
          <w:sz w:val="20"/>
          <w:szCs w:val="20"/>
          <w:shd w:val="clear" w:color="auto" w:fill="FFFFFF"/>
          <w:lang w:val="fr-FR"/>
        </w:rPr>
        <w:t>., </w:t>
      </w:r>
      <w:proofErr w:type="spellStart"/>
      <w:r w:rsidR="00D00639">
        <w:rPr>
          <w:rStyle w:val="Emphasis"/>
          <w:rFonts w:asciiTheme="majorBidi" w:hAnsiTheme="majorBidi" w:cstheme="majorBidi"/>
          <w:color w:val="105CB6"/>
          <w:sz w:val="20"/>
          <w:szCs w:val="20"/>
          <w:shd w:val="clear" w:color="auto" w:fill="FFFFFF"/>
          <w:lang w:val="fr-FR"/>
        </w:rPr>
        <w:fldChar w:fldCharType="begin"/>
      </w:r>
      <w:r w:rsidR="00D00639" w:rsidRPr="00BC35D9">
        <w:rPr>
          <w:rStyle w:val="Emphasis"/>
          <w:rFonts w:asciiTheme="majorBidi" w:hAnsiTheme="majorBidi" w:cstheme="majorBidi"/>
          <w:color w:val="105CB6"/>
          <w:sz w:val="20"/>
          <w:szCs w:val="20"/>
          <w:shd w:val="clear" w:color="auto" w:fill="FFFFFF"/>
          <w:lang w:val="fr-FR"/>
        </w:rPr>
        <w:instrText xml:space="preserve"> HYPERLINK "http://copar.org/par/index.htm" \t "_blank" </w:instrText>
      </w:r>
      <w:r w:rsidR="00D00639">
        <w:rPr>
          <w:rStyle w:val="Emphasis"/>
          <w:rFonts w:asciiTheme="majorBidi" w:hAnsiTheme="majorBidi" w:cstheme="majorBidi"/>
          <w:color w:val="105CB6"/>
          <w:sz w:val="20"/>
          <w:szCs w:val="20"/>
          <w:shd w:val="clear" w:color="auto" w:fill="FFFFFF"/>
          <w:lang w:val="fr-FR"/>
        </w:rPr>
        <w:fldChar w:fldCharType="separate"/>
      </w:r>
      <w:r w:rsidRPr="00BC35D9">
        <w:rPr>
          <w:rStyle w:val="Emphasis"/>
          <w:rFonts w:asciiTheme="majorBidi" w:hAnsiTheme="majorBidi" w:cstheme="majorBidi"/>
          <w:color w:val="105CB6"/>
          <w:sz w:val="20"/>
          <w:szCs w:val="20"/>
          <w:shd w:val="clear" w:color="auto" w:fill="FFFFFF"/>
          <w:lang w:val="fr-FR"/>
        </w:rPr>
        <w:t>Preserving</w:t>
      </w:r>
      <w:proofErr w:type="spellEnd"/>
      <w:r w:rsidRPr="00BC35D9">
        <w:rPr>
          <w:rStyle w:val="Emphasis"/>
          <w:rFonts w:asciiTheme="majorBidi" w:hAnsiTheme="majorBidi" w:cstheme="majorBidi"/>
          <w:color w:val="105CB6"/>
          <w:sz w:val="20"/>
          <w:szCs w:val="20"/>
          <w:shd w:val="clear" w:color="auto" w:fill="FFFFFF"/>
          <w:lang w:val="fr-FR"/>
        </w:rPr>
        <w:t xml:space="preserve"> the </w:t>
      </w:r>
      <w:proofErr w:type="spellStart"/>
      <w:r w:rsidRPr="00BC35D9">
        <w:rPr>
          <w:rStyle w:val="Emphasis"/>
          <w:rFonts w:asciiTheme="majorBidi" w:hAnsiTheme="majorBidi" w:cstheme="majorBidi"/>
          <w:color w:val="105CB6"/>
          <w:sz w:val="20"/>
          <w:szCs w:val="20"/>
          <w:shd w:val="clear" w:color="auto" w:fill="FFFFFF"/>
          <w:lang w:val="fr-FR"/>
        </w:rPr>
        <w:t>Anthropological</w:t>
      </w:r>
      <w:proofErr w:type="spellEnd"/>
      <w:r w:rsidRPr="00BC35D9">
        <w:rPr>
          <w:rStyle w:val="Emphasis"/>
          <w:rFonts w:asciiTheme="majorBidi" w:hAnsiTheme="majorBidi" w:cstheme="majorBidi"/>
          <w:color w:val="105CB6"/>
          <w:sz w:val="20"/>
          <w:szCs w:val="20"/>
          <w:shd w:val="clear" w:color="auto" w:fill="FFFFFF"/>
          <w:lang w:val="fr-FR"/>
        </w:rPr>
        <w:t xml:space="preserve"> Record</w:t>
      </w:r>
      <w:r w:rsidR="00D00639">
        <w:rPr>
          <w:rStyle w:val="Emphasis"/>
          <w:rFonts w:asciiTheme="majorBidi" w:hAnsiTheme="majorBidi" w:cstheme="majorBidi"/>
          <w:color w:val="105CB6"/>
          <w:sz w:val="20"/>
          <w:szCs w:val="20"/>
          <w:shd w:val="clear" w:color="auto" w:fill="FFFFFF"/>
          <w:lang w:val="fr-FR"/>
        </w:rPr>
        <w:fldChar w:fldCharType="end"/>
      </w:r>
      <w:r w:rsidRPr="00BC35D9">
        <w:rPr>
          <w:rFonts w:asciiTheme="majorBidi" w:hAnsiTheme="majorBidi" w:cstheme="majorBidi"/>
          <w:color w:val="000000"/>
          <w:sz w:val="20"/>
          <w:szCs w:val="20"/>
          <w:shd w:val="clear" w:color="auto" w:fill="FFFFFF"/>
          <w:lang w:val="fr-FR"/>
        </w:rPr>
        <w:t xml:space="preserve">, 2nd </w:t>
      </w:r>
      <w:proofErr w:type="spellStart"/>
      <w:r w:rsidRPr="00BC35D9">
        <w:rPr>
          <w:rFonts w:asciiTheme="majorBidi" w:hAnsiTheme="majorBidi" w:cstheme="majorBidi"/>
          <w:color w:val="000000"/>
          <w:sz w:val="20"/>
          <w:szCs w:val="20"/>
          <w:shd w:val="clear" w:color="auto" w:fill="FFFFFF"/>
          <w:lang w:val="fr-FR"/>
        </w:rPr>
        <w:t>ed</w:t>
      </w:r>
      <w:proofErr w:type="spellEnd"/>
      <w:r w:rsidRPr="00BC35D9">
        <w:rPr>
          <w:rFonts w:asciiTheme="majorBidi" w:hAnsiTheme="majorBidi" w:cstheme="majorBidi"/>
          <w:color w:val="000000"/>
          <w:sz w:val="20"/>
          <w:szCs w:val="20"/>
          <w:shd w:val="clear" w:color="auto" w:fill="FFFFFF"/>
          <w:lang w:val="fr-FR"/>
        </w:rPr>
        <w:t xml:space="preserve">. (New York: </w:t>
      </w:r>
      <w:proofErr w:type="spellStart"/>
      <w:r w:rsidRPr="00BC35D9">
        <w:rPr>
          <w:rFonts w:asciiTheme="majorBidi" w:hAnsiTheme="majorBidi" w:cstheme="majorBidi"/>
          <w:color w:val="000000"/>
          <w:sz w:val="20"/>
          <w:szCs w:val="20"/>
          <w:shd w:val="clear" w:color="auto" w:fill="FFFFFF"/>
          <w:lang w:val="fr-FR"/>
        </w:rPr>
        <w:t>Wenner-Gren</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Foundation</w:t>
      </w:r>
      <w:proofErr w:type="spellEnd"/>
      <w:r w:rsidRPr="00BC35D9">
        <w:rPr>
          <w:rFonts w:asciiTheme="majorBidi" w:hAnsiTheme="majorBidi" w:cstheme="majorBidi"/>
          <w:color w:val="000000"/>
          <w:sz w:val="20"/>
          <w:szCs w:val="20"/>
          <w:shd w:val="clear" w:color="auto" w:fill="FFFFFF"/>
          <w:lang w:val="fr-FR"/>
        </w:rPr>
        <w:t xml:space="preserve"> for </w:t>
      </w:r>
      <w:proofErr w:type="spellStart"/>
      <w:r w:rsidRPr="00BC35D9">
        <w:rPr>
          <w:rFonts w:asciiTheme="majorBidi" w:hAnsiTheme="majorBidi" w:cstheme="majorBidi"/>
          <w:color w:val="000000"/>
          <w:sz w:val="20"/>
          <w:szCs w:val="20"/>
          <w:shd w:val="clear" w:color="auto" w:fill="FFFFFF"/>
          <w:lang w:val="fr-FR"/>
        </w:rPr>
        <w:t>Anthropological</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Research</w:t>
      </w:r>
      <w:proofErr w:type="spellEnd"/>
      <w:r w:rsidRPr="00BC35D9">
        <w:rPr>
          <w:rFonts w:asciiTheme="majorBidi" w:hAnsiTheme="majorBidi" w:cstheme="majorBidi"/>
          <w:color w:val="000000"/>
          <w:sz w:val="20"/>
          <w:szCs w:val="20"/>
          <w:shd w:val="clear" w:color="auto" w:fill="FFFFFF"/>
          <w:lang w:val="fr-FR"/>
        </w:rPr>
        <w:t xml:space="preserve">, 1995): Victor </w:t>
      </w:r>
      <w:proofErr w:type="spellStart"/>
      <w:r w:rsidRPr="00BC35D9">
        <w:rPr>
          <w:rFonts w:asciiTheme="majorBidi" w:hAnsiTheme="majorBidi" w:cstheme="majorBidi"/>
          <w:color w:val="000000"/>
          <w:sz w:val="20"/>
          <w:szCs w:val="20"/>
          <w:shd w:val="clear" w:color="auto" w:fill="FFFFFF"/>
          <w:lang w:val="fr-FR"/>
        </w:rPr>
        <w:t>Golla</w:t>
      </w:r>
      <w:proofErr w:type="spellEnd"/>
      <w:r w:rsidRPr="00BC35D9">
        <w:rPr>
          <w:rFonts w:asciiTheme="majorBidi" w:hAnsiTheme="majorBidi" w:cstheme="majorBidi"/>
          <w:color w:val="000000"/>
          <w:sz w:val="20"/>
          <w:szCs w:val="20"/>
          <w:shd w:val="clear" w:color="auto" w:fill="FFFFFF"/>
          <w:lang w:val="fr-FR"/>
        </w:rPr>
        <w:t>, “</w:t>
      </w:r>
      <w:hyperlink r:id="rId11" w:tgtFrame="_blank" w:history="1">
        <w:r w:rsidRPr="00BC35D9">
          <w:rPr>
            <w:rStyle w:val="Hyperlink"/>
            <w:rFonts w:asciiTheme="majorBidi" w:hAnsiTheme="majorBidi" w:cstheme="majorBidi"/>
            <w:color w:val="105CB6"/>
            <w:sz w:val="20"/>
            <w:szCs w:val="20"/>
            <w:shd w:val="clear" w:color="auto" w:fill="FFFFFF"/>
            <w:lang w:val="fr-FR"/>
          </w:rPr>
          <w:t xml:space="preserve">The Records of American </w:t>
        </w:r>
        <w:proofErr w:type="spellStart"/>
        <w:r w:rsidRPr="00BC35D9">
          <w:rPr>
            <w:rStyle w:val="Hyperlink"/>
            <w:rFonts w:asciiTheme="majorBidi" w:hAnsiTheme="majorBidi" w:cstheme="majorBidi"/>
            <w:color w:val="105CB6"/>
            <w:sz w:val="20"/>
            <w:szCs w:val="20"/>
            <w:shd w:val="clear" w:color="auto" w:fill="FFFFFF"/>
            <w:lang w:val="fr-FR"/>
          </w:rPr>
          <w:t>Indian</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Linguistics</w:t>
        </w:r>
        <w:proofErr w:type="spellEnd"/>
      </w:hyperlink>
      <w:r w:rsidRPr="00BC35D9">
        <w:rPr>
          <w:rFonts w:asciiTheme="majorBidi" w:hAnsiTheme="majorBidi" w:cstheme="majorBidi"/>
          <w:color w:val="000000"/>
          <w:sz w:val="20"/>
          <w:szCs w:val="20"/>
          <w:shd w:val="clear" w:color="auto" w:fill="FFFFFF"/>
          <w:lang w:val="fr-FR"/>
        </w:rPr>
        <w:t xml:space="preserve">“; John Van </w:t>
      </w:r>
      <w:proofErr w:type="spellStart"/>
      <w:r w:rsidRPr="00BC35D9">
        <w:rPr>
          <w:rFonts w:asciiTheme="majorBidi" w:hAnsiTheme="majorBidi" w:cstheme="majorBidi"/>
          <w:color w:val="000000"/>
          <w:sz w:val="20"/>
          <w:szCs w:val="20"/>
          <w:shd w:val="clear" w:color="auto" w:fill="FFFFFF"/>
          <w:lang w:val="fr-FR"/>
        </w:rPr>
        <w:t>Willigen</w:t>
      </w:r>
      <w:proofErr w:type="spellEnd"/>
      <w:r w:rsidRPr="00BC35D9">
        <w:rPr>
          <w:rFonts w:asciiTheme="majorBidi" w:hAnsiTheme="majorBidi" w:cstheme="majorBidi"/>
          <w:color w:val="000000"/>
          <w:sz w:val="20"/>
          <w:szCs w:val="20"/>
          <w:shd w:val="clear" w:color="auto" w:fill="FFFFFF"/>
          <w:lang w:val="fr-FR"/>
        </w:rPr>
        <w:t>, “</w:t>
      </w:r>
      <w:hyperlink r:id="rId12" w:tgtFrame="_blank" w:history="1">
        <w:r w:rsidRPr="00BC35D9">
          <w:rPr>
            <w:rStyle w:val="Hyperlink"/>
            <w:rFonts w:asciiTheme="majorBidi" w:hAnsiTheme="majorBidi" w:cstheme="majorBidi"/>
            <w:color w:val="105CB6"/>
            <w:sz w:val="20"/>
            <w:szCs w:val="20"/>
            <w:shd w:val="clear" w:color="auto" w:fill="FFFFFF"/>
            <w:lang w:val="fr-FR"/>
          </w:rPr>
          <w:t xml:space="preserve">The Records of </w:t>
        </w:r>
        <w:proofErr w:type="spellStart"/>
        <w:r w:rsidRPr="00BC35D9">
          <w:rPr>
            <w:rStyle w:val="Hyperlink"/>
            <w:rFonts w:asciiTheme="majorBidi" w:hAnsiTheme="majorBidi" w:cstheme="majorBidi"/>
            <w:color w:val="105CB6"/>
            <w:sz w:val="20"/>
            <w:szCs w:val="20"/>
            <w:shd w:val="clear" w:color="auto" w:fill="FFFFFF"/>
            <w:lang w:val="fr-FR"/>
          </w:rPr>
          <w:t>Applied</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Anthropology</w:t>
        </w:r>
        <w:proofErr w:type="spellEnd"/>
      </w:hyperlink>
      <w:r w:rsidRPr="00BC35D9">
        <w:rPr>
          <w:rFonts w:asciiTheme="majorBidi" w:hAnsiTheme="majorBidi" w:cstheme="majorBidi"/>
          <w:color w:val="000000"/>
          <w:sz w:val="20"/>
          <w:szCs w:val="20"/>
          <w:shd w:val="clear" w:color="auto" w:fill="FFFFFF"/>
          <w:lang w:val="fr-FR"/>
        </w:rPr>
        <w:t xml:space="preserve">“; Sue E. </w:t>
      </w:r>
      <w:proofErr w:type="spellStart"/>
      <w:r w:rsidRPr="00BC35D9">
        <w:rPr>
          <w:rFonts w:asciiTheme="majorBidi" w:hAnsiTheme="majorBidi" w:cstheme="majorBidi"/>
          <w:color w:val="000000"/>
          <w:sz w:val="20"/>
          <w:szCs w:val="20"/>
          <w:shd w:val="clear" w:color="auto" w:fill="FFFFFF"/>
          <w:lang w:val="fr-FR"/>
        </w:rPr>
        <w:t>Estroff</w:t>
      </w:r>
      <w:proofErr w:type="spellEnd"/>
      <w:r w:rsidRPr="00BC35D9">
        <w:rPr>
          <w:rFonts w:asciiTheme="majorBidi" w:hAnsiTheme="majorBidi" w:cstheme="majorBidi"/>
          <w:color w:val="000000"/>
          <w:sz w:val="20"/>
          <w:szCs w:val="20"/>
          <w:shd w:val="clear" w:color="auto" w:fill="FFFFFF"/>
          <w:lang w:val="fr-FR"/>
        </w:rPr>
        <w:t>, “</w:t>
      </w:r>
      <w:hyperlink r:id="rId13" w:tgtFrame="_blank" w:history="1">
        <w:r w:rsidRPr="00BC35D9">
          <w:rPr>
            <w:rStyle w:val="Hyperlink"/>
            <w:rFonts w:asciiTheme="majorBidi" w:hAnsiTheme="majorBidi" w:cstheme="majorBidi"/>
            <w:color w:val="105CB6"/>
            <w:sz w:val="20"/>
            <w:szCs w:val="20"/>
            <w:shd w:val="clear" w:color="auto" w:fill="FFFFFF"/>
            <w:lang w:val="fr-FR"/>
          </w:rPr>
          <w:t xml:space="preserve">The Records of </w:t>
        </w:r>
        <w:proofErr w:type="spellStart"/>
        <w:r w:rsidRPr="00BC35D9">
          <w:rPr>
            <w:rStyle w:val="Hyperlink"/>
            <w:rFonts w:asciiTheme="majorBidi" w:hAnsiTheme="majorBidi" w:cstheme="majorBidi"/>
            <w:color w:val="105CB6"/>
            <w:sz w:val="20"/>
            <w:szCs w:val="20"/>
            <w:shd w:val="clear" w:color="auto" w:fill="FFFFFF"/>
            <w:lang w:val="fr-FR"/>
          </w:rPr>
          <w:t>Medical</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Anthropology</w:t>
        </w:r>
        <w:proofErr w:type="spellEnd"/>
      </w:hyperlink>
      <w:r w:rsidRPr="00BC35D9">
        <w:rPr>
          <w:rFonts w:asciiTheme="majorBidi" w:hAnsiTheme="majorBidi" w:cstheme="majorBidi"/>
          <w:color w:val="000000"/>
          <w:sz w:val="20"/>
          <w:szCs w:val="20"/>
          <w:shd w:val="clear" w:color="auto" w:fill="FFFFFF"/>
          <w:lang w:val="fr-FR"/>
        </w:rPr>
        <w:t xml:space="preserve">”; Michael A. </w:t>
      </w:r>
      <w:proofErr w:type="spellStart"/>
      <w:r w:rsidRPr="00BC35D9">
        <w:rPr>
          <w:rFonts w:asciiTheme="majorBidi" w:hAnsiTheme="majorBidi" w:cstheme="majorBidi"/>
          <w:color w:val="000000"/>
          <w:sz w:val="20"/>
          <w:szCs w:val="20"/>
          <w:shd w:val="clear" w:color="auto" w:fill="FFFFFF"/>
          <w:lang w:val="fr-FR"/>
        </w:rPr>
        <w:t>Little</w:t>
      </w:r>
      <w:proofErr w:type="spellEnd"/>
      <w:r w:rsidRPr="00BC35D9">
        <w:rPr>
          <w:rFonts w:asciiTheme="majorBidi" w:hAnsiTheme="majorBidi" w:cstheme="majorBidi"/>
          <w:color w:val="000000"/>
          <w:sz w:val="20"/>
          <w:szCs w:val="20"/>
          <w:shd w:val="clear" w:color="auto" w:fill="FFFFFF"/>
          <w:lang w:val="fr-FR"/>
        </w:rPr>
        <w:t xml:space="preserve">, Jane E. </w:t>
      </w:r>
      <w:proofErr w:type="spellStart"/>
      <w:r w:rsidRPr="00BC35D9">
        <w:rPr>
          <w:rFonts w:asciiTheme="majorBidi" w:hAnsiTheme="majorBidi" w:cstheme="majorBidi"/>
          <w:color w:val="000000"/>
          <w:sz w:val="20"/>
          <w:szCs w:val="20"/>
          <w:shd w:val="clear" w:color="auto" w:fill="FFFFFF"/>
          <w:lang w:val="fr-FR"/>
        </w:rPr>
        <w:t>Buikstra</w:t>
      </w:r>
      <w:proofErr w:type="spellEnd"/>
      <w:r w:rsidRPr="00BC35D9">
        <w:rPr>
          <w:rFonts w:asciiTheme="majorBidi" w:hAnsiTheme="majorBidi" w:cstheme="majorBidi"/>
          <w:color w:val="000000"/>
          <w:sz w:val="20"/>
          <w:szCs w:val="20"/>
          <w:shd w:val="clear" w:color="auto" w:fill="FFFFFF"/>
          <w:lang w:val="fr-FR"/>
        </w:rPr>
        <w:t>, and Frank Spencer, “</w:t>
      </w:r>
      <w:hyperlink r:id="rId14" w:tgtFrame="_blank" w:history="1">
        <w:r w:rsidRPr="00BC35D9">
          <w:rPr>
            <w:rStyle w:val="Hyperlink"/>
            <w:rFonts w:asciiTheme="majorBidi" w:hAnsiTheme="majorBidi" w:cstheme="majorBidi"/>
            <w:color w:val="105CB6"/>
            <w:sz w:val="20"/>
            <w:szCs w:val="20"/>
            <w:shd w:val="clear" w:color="auto" w:fill="FFFFFF"/>
            <w:lang w:val="fr-FR"/>
          </w:rPr>
          <w:t xml:space="preserve">The Records of </w:t>
        </w:r>
        <w:proofErr w:type="spellStart"/>
        <w:r w:rsidRPr="00BC35D9">
          <w:rPr>
            <w:rStyle w:val="Hyperlink"/>
            <w:rFonts w:asciiTheme="majorBidi" w:hAnsiTheme="majorBidi" w:cstheme="majorBidi"/>
            <w:color w:val="105CB6"/>
            <w:sz w:val="20"/>
            <w:szCs w:val="20"/>
            <w:shd w:val="clear" w:color="auto" w:fill="FFFFFF"/>
            <w:lang w:val="fr-FR"/>
          </w:rPr>
          <w:t>Biological</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Anthropology</w:t>
        </w:r>
        <w:proofErr w:type="spellEnd"/>
      </w:hyperlink>
      <w:r w:rsidRPr="00BC35D9">
        <w:rPr>
          <w:rFonts w:asciiTheme="majorBidi" w:hAnsiTheme="majorBidi" w:cstheme="majorBidi"/>
          <w:color w:val="000000"/>
          <w:sz w:val="20"/>
          <w:szCs w:val="20"/>
          <w:shd w:val="clear" w:color="auto" w:fill="FFFFFF"/>
          <w:lang w:val="fr-FR"/>
        </w:rPr>
        <w:t xml:space="preserve">“; Don D. Fowler and Douglas R. </w:t>
      </w:r>
      <w:proofErr w:type="spellStart"/>
      <w:r w:rsidRPr="00BC35D9">
        <w:rPr>
          <w:rFonts w:asciiTheme="majorBidi" w:hAnsiTheme="majorBidi" w:cstheme="majorBidi"/>
          <w:color w:val="000000"/>
          <w:sz w:val="20"/>
          <w:szCs w:val="20"/>
          <w:shd w:val="clear" w:color="auto" w:fill="FFFFFF"/>
          <w:lang w:val="fr-FR"/>
        </w:rPr>
        <w:t>Givens</w:t>
      </w:r>
      <w:proofErr w:type="spellEnd"/>
      <w:r w:rsidRPr="00BC35D9">
        <w:rPr>
          <w:rFonts w:asciiTheme="majorBidi" w:hAnsiTheme="majorBidi" w:cstheme="majorBidi"/>
          <w:color w:val="000000"/>
          <w:sz w:val="20"/>
          <w:szCs w:val="20"/>
          <w:shd w:val="clear" w:color="auto" w:fill="FFFFFF"/>
          <w:lang w:val="fr-FR"/>
        </w:rPr>
        <w:t>, “</w:t>
      </w:r>
      <w:hyperlink r:id="rId15" w:tgtFrame="_blank" w:history="1">
        <w:r w:rsidRPr="00BC35D9">
          <w:rPr>
            <w:rStyle w:val="Hyperlink"/>
            <w:rFonts w:asciiTheme="majorBidi" w:hAnsiTheme="majorBidi" w:cstheme="majorBidi"/>
            <w:color w:val="105CB6"/>
            <w:sz w:val="20"/>
            <w:szCs w:val="20"/>
            <w:shd w:val="clear" w:color="auto" w:fill="FFFFFF"/>
            <w:lang w:val="fr-FR"/>
          </w:rPr>
          <w:t xml:space="preserve">The Records of </w:t>
        </w:r>
        <w:proofErr w:type="spellStart"/>
        <w:r w:rsidRPr="00BC35D9">
          <w:rPr>
            <w:rStyle w:val="Hyperlink"/>
            <w:rFonts w:asciiTheme="majorBidi" w:hAnsiTheme="majorBidi" w:cstheme="majorBidi"/>
            <w:color w:val="105CB6"/>
            <w:sz w:val="20"/>
            <w:szCs w:val="20"/>
            <w:shd w:val="clear" w:color="auto" w:fill="FFFFFF"/>
            <w:lang w:val="fr-FR"/>
          </w:rPr>
          <w:t>Archaeology</w:t>
        </w:r>
        <w:proofErr w:type="spellEnd"/>
      </w:hyperlink>
      <w:r w:rsidRPr="00BC35D9">
        <w:rPr>
          <w:rFonts w:asciiTheme="majorBidi" w:hAnsiTheme="majorBidi" w:cstheme="majorBidi"/>
          <w:color w:val="000000"/>
          <w:sz w:val="20"/>
          <w:szCs w:val="20"/>
          <w:shd w:val="clear" w:color="auto" w:fill="FFFFFF"/>
          <w:lang w:val="fr-FR"/>
        </w:rPr>
        <w:t>.”</w:t>
      </w:r>
    </w:p>
  </w:footnote>
  <w:footnote w:id="14">
    <w:p w14:paraId="4B9C9751" w14:textId="5BD40B6F" w:rsidR="007C410D" w:rsidRPr="00961DE9" w:rsidRDefault="007C410D" w:rsidP="077D7EDB">
      <w:pPr>
        <w:rPr>
          <w:rFonts w:asciiTheme="majorBidi" w:hAnsiTheme="majorBidi" w:cstheme="majorBidi"/>
          <w:sz w:val="20"/>
          <w:szCs w:val="20"/>
          <w:lang w:val="fr-FR"/>
        </w:rPr>
      </w:pPr>
      <w:r w:rsidRPr="077D7EDB">
        <w:rPr>
          <w:rStyle w:val="FootnoteReference"/>
          <w:rFonts w:asciiTheme="majorBidi" w:hAnsiTheme="majorBidi" w:cstheme="majorBidi"/>
          <w:sz w:val="20"/>
          <w:szCs w:val="20"/>
          <w:lang w:val="fr-FR"/>
        </w:rPr>
        <w:footnoteRef/>
      </w:r>
      <w:r w:rsidRPr="077D7EDB">
        <w:rPr>
          <w:rFonts w:asciiTheme="majorBidi" w:hAnsiTheme="majorBidi" w:cstheme="majorBidi"/>
          <w:sz w:val="20"/>
          <w:szCs w:val="20"/>
          <w:lang w:val="fr-FR"/>
        </w:rPr>
        <w:t xml:space="preserve"> La National Science </w:t>
      </w:r>
      <w:proofErr w:type="spellStart"/>
      <w:r w:rsidRPr="077D7EDB">
        <w:rPr>
          <w:rFonts w:asciiTheme="majorBidi" w:hAnsiTheme="majorBidi" w:cstheme="majorBidi"/>
          <w:sz w:val="20"/>
          <w:szCs w:val="20"/>
          <w:lang w:val="fr-FR"/>
        </w:rPr>
        <w:t>Foundation</w:t>
      </w:r>
      <w:proofErr w:type="spellEnd"/>
      <w:r w:rsidRPr="077D7EDB">
        <w:rPr>
          <w:rFonts w:asciiTheme="majorBidi" w:hAnsiTheme="majorBidi" w:cstheme="majorBidi"/>
          <w:sz w:val="20"/>
          <w:szCs w:val="20"/>
          <w:lang w:val="fr-FR"/>
        </w:rPr>
        <w:t xml:space="preserve"> exige désormais que les </w:t>
      </w:r>
      <w:proofErr w:type="spellStart"/>
      <w:r w:rsidRPr="077D7EDB">
        <w:rPr>
          <w:rFonts w:asciiTheme="majorBidi" w:hAnsiTheme="majorBidi" w:cstheme="majorBidi"/>
          <w:sz w:val="20"/>
          <w:szCs w:val="20"/>
          <w:lang w:val="fr-FR"/>
        </w:rPr>
        <w:t>chercheur.</w:t>
      </w:r>
      <w:proofErr w:type="gramStart"/>
      <w:r w:rsidR="00A436A4">
        <w:rPr>
          <w:rFonts w:asciiTheme="majorBidi" w:hAnsiTheme="majorBidi" w:cstheme="majorBidi"/>
          <w:sz w:val="20"/>
          <w:szCs w:val="20"/>
          <w:lang w:val="fr-FR"/>
        </w:rPr>
        <w:t>e.</w:t>
      </w:r>
      <w:r w:rsidRPr="077D7EDB">
        <w:rPr>
          <w:rFonts w:asciiTheme="majorBidi" w:hAnsiTheme="majorBidi" w:cstheme="majorBidi"/>
          <w:sz w:val="20"/>
          <w:szCs w:val="20"/>
          <w:lang w:val="fr-FR"/>
        </w:rPr>
        <w:t>s</w:t>
      </w:r>
      <w:proofErr w:type="spellEnd"/>
      <w:proofErr w:type="gramEnd"/>
      <w:r w:rsidRPr="077D7EDB">
        <w:rPr>
          <w:rFonts w:asciiTheme="majorBidi" w:hAnsiTheme="majorBidi" w:cstheme="majorBidi"/>
          <w:sz w:val="20"/>
          <w:szCs w:val="20"/>
          <w:lang w:val="fr-FR"/>
        </w:rPr>
        <w:t xml:space="preserve"> </w:t>
      </w:r>
      <w:proofErr w:type="spellStart"/>
      <w:r w:rsidRPr="077D7EDB">
        <w:rPr>
          <w:rFonts w:asciiTheme="majorBidi" w:hAnsiTheme="majorBidi" w:cstheme="majorBidi"/>
          <w:sz w:val="20"/>
          <w:szCs w:val="20"/>
          <w:lang w:val="fr-FR"/>
        </w:rPr>
        <w:t>principalles.aux</w:t>
      </w:r>
      <w:proofErr w:type="spellEnd"/>
      <w:r w:rsidRPr="077D7EDB">
        <w:rPr>
          <w:rFonts w:asciiTheme="majorBidi" w:hAnsiTheme="majorBidi" w:cstheme="majorBidi"/>
          <w:sz w:val="20"/>
          <w:szCs w:val="20"/>
          <w:lang w:val="fr-FR"/>
        </w:rPr>
        <w:t xml:space="preserve"> soumettent un plan de gestion des données avec toutes les propositions.</w:t>
      </w:r>
      <w:r w:rsidRPr="077D7EDB">
        <w:rPr>
          <w:rFonts w:asciiTheme="majorBidi" w:hAnsiTheme="majorBidi" w:cstheme="majorBidi"/>
          <w:color w:val="000000"/>
          <w:sz w:val="20"/>
          <w:szCs w:val="20"/>
          <w:shd w:val="clear" w:color="auto" w:fill="F5F5F5"/>
          <w:lang w:val="fr-FR"/>
        </w:rPr>
        <w:t xml:space="preserve"> </w:t>
      </w:r>
      <w:r w:rsidRPr="00BC35D9">
        <w:rPr>
          <w:rStyle w:val="jlqj4b"/>
          <w:rFonts w:asciiTheme="majorBidi" w:hAnsiTheme="majorBidi" w:cstheme="majorBidi"/>
          <w:color w:val="000000"/>
          <w:sz w:val="20"/>
          <w:szCs w:val="20"/>
          <w:lang w:val="fr-FR"/>
        </w:rPr>
        <w:t xml:space="preserve">Voir National Science </w:t>
      </w:r>
      <w:proofErr w:type="spellStart"/>
      <w:r w:rsidRPr="00BC35D9">
        <w:rPr>
          <w:rStyle w:val="jlqj4b"/>
          <w:rFonts w:asciiTheme="majorBidi" w:hAnsiTheme="majorBidi" w:cstheme="majorBidi"/>
          <w:color w:val="000000"/>
          <w:sz w:val="20"/>
          <w:szCs w:val="20"/>
          <w:lang w:val="fr-FR"/>
        </w:rPr>
        <w:t>Foundation</w:t>
      </w:r>
      <w:proofErr w:type="spellEnd"/>
      <w:r w:rsidRPr="00BC35D9">
        <w:rPr>
          <w:rStyle w:val="jlqj4b"/>
          <w:rFonts w:asciiTheme="majorBidi" w:hAnsiTheme="majorBidi" w:cstheme="majorBidi"/>
          <w:color w:val="000000"/>
          <w:sz w:val="20"/>
          <w:szCs w:val="20"/>
          <w:lang w:val="fr-FR"/>
        </w:rPr>
        <w:t>,</w:t>
      </w:r>
      <w:r w:rsidRPr="00BC35D9">
        <w:rPr>
          <w:rFonts w:asciiTheme="majorBidi" w:hAnsiTheme="majorBidi" w:cstheme="majorBidi"/>
          <w:color w:val="000000"/>
          <w:sz w:val="20"/>
          <w:szCs w:val="20"/>
          <w:shd w:val="clear" w:color="auto" w:fill="FFFFFF"/>
          <w:lang w:val="fr-FR"/>
        </w:rPr>
        <w:t xml:space="preserve"> “</w:t>
      </w:r>
      <w:hyperlink r:id="rId16" w:tgtFrame="_blank" w:history="1">
        <w:r w:rsidRPr="00BC35D9">
          <w:rPr>
            <w:rStyle w:val="Hyperlink"/>
            <w:rFonts w:asciiTheme="majorBidi" w:hAnsiTheme="majorBidi" w:cstheme="majorBidi"/>
            <w:color w:val="105CB6"/>
            <w:sz w:val="20"/>
            <w:szCs w:val="20"/>
            <w:shd w:val="clear" w:color="auto" w:fill="FFFFFF"/>
            <w:lang w:val="fr-FR"/>
          </w:rPr>
          <w:t xml:space="preserve">Data Management and Sharing </w:t>
        </w:r>
        <w:proofErr w:type="spellStart"/>
        <w:r w:rsidRPr="00BC35D9">
          <w:rPr>
            <w:rStyle w:val="Hyperlink"/>
            <w:rFonts w:asciiTheme="majorBidi" w:hAnsiTheme="majorBidi" w:cstheme="majorBidi"/>
            <w:color w:val="105CB6"/>
            <w:sz w:val="20"/>
            <w:szCs w:val="20"/>
            <w:shd w:val="clear" w:color="auto" w:fill="FFFFFF"/>
            <w:lang w:val="fr-FR"/>
          </w:rPr>
          <w:t>Frequently</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Asked</w:t>
        </w:r>
        <w:proofErr w:type="spellEnd"/>
        <w:r w:rsidRPr="00BC35D9">
          <w:rPr>
            <w:rStyle w:val="Hyperlink"/>
            <w:rFonts w:asciiTheme="majorBidi" w:hAnsiTheme="majorBidi" w:cstheme="majorBidi"/>
            <w:color w:val="105CB6"/>
            <w:sz w:val="20"/>
            <w:szCs w:val="20"/>
            <w:shd w:val="clear" w:color="auto" w:fill="FFFFFF"/>
            <w:lang w:val="fr-FR"/>
          </w:rPr>
          <w:t xml:space="preserve"> Questions</w:t>
        </w:r>
      </w:hyperlink>
      <w:r w:rsidRPr="00BC35D9">
        <w:rPr>
          <w:rFonts w:asciiTheme="majorBidi" w:hAnsiTheme="majorBidi" w:cstheme="majorBidi"/>
          <w:color w:val="000000"/>
          <w:sz w:val="20"/>
          <w:szCs w:val="20"/>
          <w:shd w:val="clear" w:color="auto" w:fill="FFFFFF"/>
          <w:lang w:val="fr-FR"/>
        </w:rPr>
        <w:t>.” </w:t>
      </w:r>
      <w:r w:rsidRPr="077D7EDB">
        <w:rPr>
          <w:rFonts w:asciiTheme="majorBidi" w:hAnsiTheme="majorBidi" w:cstheme="majorBidi"/>
          <w:sz w:val="20"/>
          <w:szCs w:val="20"/>
          <w:lang w:val="fr-FR"/>
        </w:rPr>
        <w:t xml:space="preserve">D'autres conseils et ressources sur des plans de gestion de données sont disponibles auprès du </w:t>
      </w:r>
      <w:hyperlink r:id="rId17" w:tgtFrame="_blank" w:history="1">
        <w:proofErr w:type="spellStart"/>
        <w:r w:rsidRPr="077D7EDB">
          <w:rPr>
            <w:rStyle w:val="Hyperlink"/>
            <w:rFonts w:asciiTheme="majorBidi" w:hAnsiTheme="majorBidi" w:cstheme="majorBidi"/>
            <w:color w:val="105CB6"/>
            <w:sz w:val="20"/>
            <w:szCs w:val="20"/>
            <w:shd w:val="clear" w:color="auto" w:fill="FFFFFF"/>
            <w:lang w:val="fr-FR"/>
          </w:rPr>
          <w:t>DMPTool</w:t>
        </w:r>
        <w:proofErr w:type="spellEnd"/>
      </w:hyperlink>
      <w:r w:rsidRPr="077D7EDB">
        <w:rPr>
          <w:rFonts w:asciiTheme="majorBidi" w:hAnsiTheme="majorBidi" w:cstheme="majorBidi"/>
          <w:sz w:val="20"/>
          <w:szCs w:val="20"/>
          <w:lang w:val="fr-FR"/>
        </w:rPr>
        <w:t xml:space="preserve"> de l'Université de Californie.</w:t>
      </w:r>
    </w:p>
    <w:p w14:paraId="68F1BEEC" w14:textId="23679D09" w:rsidR="00961DE9" w:rsidRPr="00961DE9" w:rsidRDefault="00961DE9" w:rsidP="00961DE9">
      <w:pPr>
        <w:pStyle w:val="NormalWeb"/>
        <w:spacing w:before="0" w:beforeAutospacing="0" w:after="0" w:afterAutospacing="0"/>
        <w:rPr>
          <w:rFonts w:ascii="Times" w:hAnsi="Times"/>
          <w:color w:val="000000"/>
          <w:sz w:val="20"/>
          <w:szCs w:val="20"/>
          <w:lang w:val="fr-FR"/>
        </w:rPr>
      </w:pPr>
      <w:r w:rsidRPr="00961DE9">
        <w:rPr>
          <w:rFonts w:ascii="Times" w:hAnsi="Times" w:cs="Arial"/>
          <w:color w:val="000000"/>
          <w:sz w:val="20"/>
          <w:szCs w:val="20"/>
          <w:lang w:val="fr-FR"/>
        </w:rPr>
        <w:t>Les Instituts de Santé Nationales états-uniennes exigent le partage de données (“</w:t>
      </w:r>
      <w:hyperlink r:id="rId18" w:history="1">
        <w:r w:rsidRPr="00961DE9">
          <w:rPr>
            <w:rStyle w:val="Hyperlink"/>
            <w:rFonts w:ascii="Times" w:hAnsi="Times" w:cs="Arial"/>
            <w:color w:val="105CB6"/>
            <w:sz w:val="20"/>
            <w:szCs w:val="20"/>
            <w:lang w:val="fr-FR"/>
          </w:rPr>
          <w:t>NIH Data Sharing Policy</w:t>
        </w:r>
      </w:hyperlink>
      <w:r w:rsidRPr="00961DE9">
        <w:rPr>
          <w:rFonts w:ascii="Times" w:hAnsi="Times" w:cs="Arial"/>
          <w:color w:val="000000"/>
          <w:sz w:val="20"/>
          <w:szCs w:val="20"/>
          <w:lang w:val="fr-FR"/>
        </w:rPr>
        <w:t>”). En 1999, le Bureau de la gestion et du budget a publié une révision de la circulaire A-110 de l'OMB, qui exige que les agences fédérales qui accordent des fonds pour la recherche et le développement veillent à ce que toutes les données soient accessibles au public conformément aux exigences de la Loi sur la liberté d'information. Une analyse des modifications et du texte de la révision, qui est entrée en vigueur en novembre 1999, est disponible ici: Office of Management and Budget, “</w:t>
      </w:r>
      <w:hyperlink r:id="rId19" w:history="1">
        <w:r w:rsidRPr="00961DE9">
          <w:rPr>
            <w:rStyle w:val="Hyperlink"/>
            <w:rFonts w:ascii="Times" w:hAnsi="Times" w:cs="Arial"/>
            <w:color w:val="105CB6"/>
            <w:sz w:val="20"/>
            <w:szCs w:val="20"/>
            <w:lang w:val="fr-FR"/>
          </w:rPr>
          <w:t xml:space="preserve">OMB </w:t>
        </w:r>
        <w:proofErr w:type="spellStart"/>
        <w:r w:rsidRPr="00961DE9">
          <w:rPr>
            <w:rStyle w:val="Hyperlink"/>
            <w:rFonts w:ascii="Times" w:hAnsi="Times" w:cs="Arial"/>
            <w:color w:val="105CB6"/>
            <w:sz w:val="20"/>
            <w:szCs w:val="20"/>
            <w:lang w:val="fr-FR"/>
          </w:rPr>
          <w:t>Circular</w:t>
        </w:r>
        <w:proofErr w:type="spellEnd"/>
        <w:r w:rsidRPr="00961DE9">
          <w:rPr>
            <w:rStyle w:val="Hyperlink"/>
            <w:rFonts w:ascii="Times" w:hAnsi="Times" w:cs="Arial"/>
            <w:color w:val="105CB6"/>
            <w:sz w:val="20"/>
            <w:szCs w:val="20"/>
            <w:lang w:val="fr-FR"/>
          </w:rPr>
          <w:t xml:space="preserve"> A-110: Uniform Administrative </w:t>
        </w:r>
        <w:proofErr w:type="spellStart"/>
        <w:r w:rsidRPr="00961DE9">
          <w:rPr>
            <w:rStyle w:val="Hyperlink"/>
            <w:rFonts w:ascii="Times" w:hAnsi="Times" w:cs="Arial"/>
            <w:color w:val="105CB6"/>
            <w:sz w:val="20"/>
            <w:szCs w:val="20"/>
            <w:lang w:val="fr-FR"/>
          </w:rPr>
          <w:t>Requirements</w:t>
        </w:r>
        <w:proofErr w:type="spellEnd"/>
        <w:r w:rsidRPr="00961DE9">
          <w:rPr>
            <w:rStyle w:val="Hyperlink"/>
            <w:rFonts w:ascii="Times" w:hAnsi="Times" w:cs="Arial"/>
            <w:color w:val="105CB6"/>
            <w:sz w:val="20"/>
            <w:szCs w:val="20"/>
            <w:lang w:val="fr-FR"/>
          </w:rPr>
          <w:t xml:space="preserve"> for Grants and </w:t>
        </w:r>
        <w:proofErr w:type="spellStart"/>
        <w:r w:rsidRPr="00961DE9">
          <w:rPr>
            <w:rStyle w:val="Hyperlink"/>
            <w:rFonts w:ascii="Times" w:hAnsi="Times" w:cs="Arial"/>
            <w:color w:val="105CB6"/>
            <w:sz w:val="20"/>
            <w:szCs w:val="20"/>
            <w:lang w:val="fr-FR"/>
          </w:rPr>
          <w:t>Agreements</w:t>
        </w:r>
        <w:proofErr w:type="spellEnd"/>
        <w:r w:rsidRPr="00961DE9">
          <w:rPr>
            <w:rStyle w:val="Hyperlink"/>
            <w:rFonts w:ascii="Times" w:hAnsi="Times" w:cs="Arial"/>
            <w:color w:val="105CB6"/>
            <w:sz w:val="20"/>
            <w:szCs w:val="20"/>
            <w:lang w:val="fr-FR"/>
          </w:rPr>
          <w:t xml:space="preserve"> </w:t>
        </w:r>
        <w:proofErr w:type="spellStart"/>
        <w:r w:rsidRPr="00961DE9">
          <w:rPr>
            <w:rStyle w:val="Hyperlink"/>
            <w:rFonts w:ascii="Times" w:hAnsi="Times" w:cs="Arial"/>
            <w:color w:val="105CB6"/>
            <w:sz w:val="20"/>
            <w:szCs w:val="20"/>
            <w:lang w:val="fr-FR"/>
          </w:rPr>
          <w:t>With</w:t>
        </w:r>
        <w:proofErr w:type="spellEnd"/>
        <w:r w:rsidRPr="00961DE9">
          <w:rPr>
            <w:rStyle w:val="Hyperlink"/>
            <w:rFonts w:ascii="Times" w:hAnsi="Times" w:cs="Arial"/>
            <w:color w:val="105CB6"/>
            <w:sz w:val="20"/>
            <w:szCs w:val="20"/>
            <w:lang w:val="fr-FR"/>
          </w:rPr>
          <w:t xml:space="preserve"> Institutions of </w:t>
        </w:r>
        <w:proofErr w:type="spellStart"/>
        <w:r w:rsidRPr="00961DE9">
          <w:rPr>
            <w:rStyle w:val="Hyperlink"/>
            <w:rFonts w:ascii="Times" w:hAnsi="Times" w:cs="Arial"/>
            <w:color w:val="105CB6"/>
            <w:sz w:val="20"/>
            <w:szCs w:val="20"/>
            <w:lang w:val="fr-FR"/>
          </w:rPr>
          <w:t>Higher</w:t>
        </w:r>
        <w:proofErr w:type="spellEnd"/>
        <w:r w:rsidRPr="00961DE9">
          <w:rPr>
            <w:rStyle w:val="Hyperlink"/>
            <w:rFonts w:ascii="Times" w:hAnsi="Times" w:cs="Arial"/>
            <w:color w:val="105CB6"/>
            <w:sz w:val="20"/>
            <w:szCs w:val="20"/>
            <w:lang w:val="fr-FR"/>
          </w:rPr>
          <w:t xml:space="preserve"> Education, </w:t>
        </w:r>
        <w:proofErr w:type="spellStart"/>
        <w:r w:rsidRPr="00961DE9">
          <w:rPr>
            <w:rStyle w:val="Hyperlink"/>
            <w:rFonts w:ascii="Times" w:hAnsi="Times" w:cs="Arial"/>
            <w:color w:val="105CB6"/>
            <w:sz w:val="20"/>
            <w:szCs w:val="20"/>
            <w:lang w:val="fr-FR"/>
          </w:rPr>
          <w:t>Hospitals</w:t>
        </w:r>
        <w:proofErr w:type="spellEnd"/>
        <w:r w:rsidRPr="00961DE9">
          <w:rPr>
            <w:rStyle w:val="Hyperlink"/>
            <w:rFonts w:ascii="Times" w:hAnsi="Times" w:cs="Arial"/>
            <w:color w:val="105CB6"/>
            <w:sz w:val="20"/>
            <w:szCs w:val="20"/>
            <w:lang w:val="fr-FR"/>
          </w:rPr>
          <w:t xml:space="preserve">, and </w:t>
        </w:r>
        <w:proofErr w:type="spellStart"/>
        <w:r w:rsidRPr="00961DE9">
          <w:rPr>
            <w:rStyle w:val="Hyperlink"/>
            <w:rFonts w:ascii="Times" w:hAnsi="Times" w:cs="Arial"/>
            <w:color w:val="105CB6"/>
            <w:sz w:val="20"/>
            <w:szCs w:val="20"/>
            <w:lang w:val="fr-FR"/>
          </w:rPr>
          <w:t>Other</w:t>
        </w:r>
        <w:proofErr w:type="spellEnd"/>
        <w:r w:rsidRPr="00961DE9">
          <w:rPr>
            <w:rStyle w:val="Hyperlink"/>
            <w:rFonts w:ascii="Times" w:hAnsi="Times" w:cs="Arial"/>
            <w:color w:val="105CB6"/>
            <w:sz w:val="20"/>
            <w:szCs w:val="20"/>
            <w:lang w:val="fr-FR"/>
          </w:rPr>
          <w:t xml:space="preserve"> Non-Profit </w:t>
        </w:r>
        <w:proofErr w:type="spellStart"/>
        <w:r w:rsidRPr="00961DE9">
          <w:rPr>
            <w:rStyle w:val="Hyperlink"/>
            <w:rFonts w:ascii="Times" w:hAnsi="Times" w:cs="Arial"/>
            <w:color w:val="105CB6"/>
            <w:sz w:val="20"/>
            <w:szCs w:val="20"/>
            <w:lang w:val="fr-FR"/>
          </w:rPr>
          <w:t>Organizations</w:t>
        </w:r>
        <w:proofErr w:type="spellEnd"/>
      </w:hyperlink>
      <w:r w:rsidRPr="00961DE9">
        <w:rPr>
          <w:rFonts w:ascii="Times" w:hAnsi="Times" w:cs="Arial"/>
          <w:color w:val="000000"/>
          <w:sz w:val="20"/>
          <w:szCs w:val="20"/>
          <w:lang w:val="fr-FR"/>
        </w:rPr>
        <w:t xml:space="preserve">,” </w:t>
      </w:r>
      <w:proofErr w:type="spellStart"/>
      <w:r w:rsidRPr="00961DE9">
        <w:rPr>
          <w:rFonts w:ascii="Times" w:hAnsi="Times" w:cs="Arial"/>
          <w:i/>
          <w:iCs/>
          <w:color w:val="000000"/>
          <w:sz w:val="20"/>
          <w:szCs w:val="20"/>
          <w:lang w:val="fr-FR"/>
        </w:rPr>
        <w:t>Federal</w:t>
      </w:r>
      <w:proofErr w:type="spellEnd"/>
      <w:r w:rsidRPr="00961DE9">
        <w:rPr>
          <w:rFonts w:ascii="Times" w:hAnsi="Times" w:cs="Arial"/>
          <w:i/>
          <w:iCs/>
          <w:color w:val="000000"/>
          <w:sz w:val="20"/>
          <w:szCs w:val="20"/>
          <w:lang w:val="fr-FR"/>
        </w:rPr>
        <w:t xml:space="preserve"> </w:t>
      </w:r>
      <w:proofErr w:type="spellStart"/>
      <w:r w:rsidRPr="00961DE9">
        <w:rPr>
          <w:rFonts w:ascii="Times" w:hAnsi="Times" w:cs="Arial"/>
          <w:i/>
          <w:iCs/>
          <w:color w:val="000000"/>
          <w:sz w:val="20"/>
          <w:szCs w:val="20"/>
          <w:lang w:val="fr-FR"/>
        </w:rPr>
        <w:t>Register</w:t>
      </w:r>
      <w:proofErr w:type="spellEnd"/>
      <w:r w:rsidRPr="00961DE9">
        <w:rPr>
          <w:rFonts w:ascii="Times" w:hAnsi="Times" w:cs="Arial"/>
          <w:color w:val="000000"/>
          <w:sz w:val="20"/>
          <w:szCs w:val="20"/>
          <w:lang w:val="fr-FR"/>
        </w:rPr>
        <w:t xml:space="preserve"> 64, no. 195(1999</w:t>
      </w:r>
      <w:proofErr w:type="gramStart"/>
      <w:r w:rsidRPr="00961DE9">
        <w:rPr>
          <w:rFonts w:ascii="Times" w:hAnsi="Times" w:cs="Arial"/>
          <w:color w:val="000000"/>
          <w:sz w:val="20"/>
          <w:szCs w:val="20"/>
          <w:lang w:val="fr-FR"/>
        </w:rPr>
        <w:t>):</w:t>
      </w:r>
      <w:proofErr w:type="gramEnd"/>
      <w:r w:rsidRPr="00961DE9">
        <w:rPr>
          <w:rFonts w:ascii="Times" w:hAnsi="Times" w:cs="Arial"/>
          <w:color w:val="000000"/>
          <w:sz w:val="20"/>
          <w:szCs w:val="20"/>
          <w:lang w:val="fr-FR"/>
        </w:rPr>
        <w:t>54926-54930.</w:t>
      </w:r>
    </w:p>
    <w:p w14:paraId="13624D43" w14:textId="5D1AA995" w:rsidR="00961DE9" w:rsidRPr="00961DE9" w:rsidRDefault="00961DE9" w:rsidP="00961DE9">
      <w:pPr>
        <w:pStyle w:val="NormalWeb"/>
        <w:spacing w:before="0" w:beforeAutospacing="0" w:after="0" w:afterAutospacing="0"/>
        <w:rPr>
          <w:rFonts w:ascii="Times" w:hAnsi="Times" w:cs="Arial"/>
          <w:color w:val="000000"/>
          <w:sz w:val="20"/>
          <w:szCs w:val="20"/>
          <w:lang w:val="fr-FR"/>
        </w:rPr>
      </w:pPr>
      <w:r w:rsidRPr="00961DE9">
        <w:rPr>
          <w:rFonts w:ascii="Times" w:hAnsi="Times" w:cs="Arial"/>
          <w:color w:val="000000"/>
          <w:sz w:val="20"/>
          <w:szCs w:val="20"/>
          <w:lang w:val="fr-FR"/>
        </w:rPr>
        <w:t xml:space="preserve">Les anthropologues qui poursuivent des projets fédéraux </w:t>
      </w:r>
      <w:r w:rsidR="00604EE3">
        <w:rPr>
          <w:rFonts w:ascii="Times" w:hAnsi="Times" w:cs="Arial"/>
          <w:color w:val="000000"/>
          <w:sz w:val="20"/>
          <w:szCs w:val="20"/>
          <w:lang w:val="fr-FR"/>
        </w:rPr>
        <w:t xml:space="preserve">américains </w:t>
      </w:r>
      <w:r w:rsidRPr="00961DE9">
        <w:rPr>
          <w:rFonts w:ascii="Times" w:hAnsi="Times" w:cs="Arial"/>
          <w:color w:val="000000"/>
          <w:sz w:val="20"/>
          <w:szCs w:val="20"/>
          <w:lang w:val="fr-FR"/>
        </w:rPr>
        <w:t xml:space="preserve">qui aboutissent au développement de la propriété intellectuelle, en particulier celles et ceux qui génèrent des licences et/ou des brevets, doivent connaître la loi sur les procédures de brevets des universités et des petites entreprises, communément appelée loi </w:t>
      </w:r>
      <w:proofErr w:type="spellStart"/>
      <w:r w:rsidRPr="00961DE9">
        <w:rPr>
          <w:rFonts w:ascii="Times" w:hAnsi="Times" w:cs="Arial"/>
          <w:color w:val="000000"/>
          <w:sz w:val="20"/>
          <w:szCs w:val="20"/>
          <w:lang w:val="fr-FR"/>
        </w:rPr>
        <w:t>Bayh</w:t>
      </w:r>
      <w:proofErr w:type="spellEnd"/>
      <w:r w:rsidRPr="00961DE9">
        <w:rPr>
          <w:rFonts w:ascii="Times" w:hAnsi="Times" w:cs="Arial"/>
          <w:color w:val="000000"/>
          <w:sz w:val="20"/>
          <w:szCs w:val="20"/>
          <w:lang w:val="fr-FR"/>
        </w:rPr>
        <w:t xml:space="preserve">-Dole, ainsi que leur les politiques de leurs propres institutions en matière de propriété intellectuelle et de transfert de technologie. </w:t>
      </w:r>
      <w:proofErr w:type="spellStart"/>
      <w:r w:rsidRPr="00961DE9">
        <w:rPr>
          <w:rFonts w:ascii="Times" w:hAnsi="Times" w:cs="Arial"/>
          <w:color w:val="000000"/>
          <w:sz w:val="20"/>
          <w:szCs w:val="20"/>
          <w:lang w:val="fr-FR"/>
        </w:rPr>
        <w:t>Bayh</w:t>
      </w:r>
      <w:proofErr w:type="spellEnd"/>
      <w:r w:rsidRPr="00961DE9">
        <w:rPr>
          <w:rFonts w:ascii="Times" w:hAnsi="Times" w:cs="Arial"/>
          <w:color w:val="000000"/>
          <w:sz w:val="20"/>
          <w:szCs w:val="20"/>
          <w:lang w:val="fr-FR"/>
        </w:rPr>
        <w:t>-Dole est la loi de 1980 qui a permis aux universités d'assumer le contrôle exclusif de la propriété intellectuelle résultant de la recherche et du développement financés par le gouvernement fédéral, aux fins de développement ultérieur, de transfert à l'industrie, de commercialisation et de mise à disposition du public.</w:t>
      </w:r>
    </w:p>
    <w:p w14:paraId="372A6649" w14:textId="7307F825" w:rsidR="00961DE9" w:rsidRPr="00961DE9" w:rsidRDefault="00961DE9" w:rsidP="00961DE9">
      <w:pPr>
        <w:rPr>
          <w:rFonts w:ascii="Times" w:hAnsi="Times"/>
          <w:sz w:val="20"/>
          <w:szCs w:val="20"/>
          <w:lang w:val="fr-FR"/>
        </w:rPr>
      </w:pPr>
      <w:r w:rsidRPr="00961DE9">
        <w:rPr>
          <w:rFonts w:ascii="Times" w:hAnsi="Times" w:cs="Arial"/>
          <w:color w:val="000000"/>
          <w:sz w:val="20"/>
          <w:szCs w:val="20"/>
          <w:lang w:val="fr-FR"/>
        </w:rPr>
        <w:t xml:space="preserve">Le Bureau de transfert de technologie de l'Université de Californie a republié un aperçu développé par COGR de l'histoire et de l'impact de la loi </w:t>
      </w:r>
      <w:proofErr w:type="spellStart"/>
      <w:r w:rsidRPr="00961DE9">
        <w:rPr>
          <w:rFonts w:ascii="Times" w:hAnsi="Times" w:cs="Arial"/>
          <w:color w:val="000000"/>
          <w:sz w:val="20"/>
          <w:szCs w:val="20"/>
          <w:lang w:val="fr-FR"/>
        </w:rPr>
        <w:t>Bayh</w:t>
      </w:r>
      <w:proofErr w:type="spellEnd"/>
      <w:r w:rsidRPr="00961DE9">
        <w:rPr>
          <w:rFonts w:ascii="Times" w:hAnsi="Times" w:cs="Arial"/>
          <w:color w:val="000000"/>
          <w:sz w:val="20"/>
          <w:szCs w:val="20"/>
          <w:lang w:val="fr-FR"/>
        </w:rPr>
        <w:t xml:space="preserve">-Dole : Council on </w:t>
      </w:r>
      <w:proofErr w:type="spellStart"/>
      <w:r w:rsidRPr="00961DE9">
        <w:rPr>
          <w:rFonts w:ascii="Times" w:hAnsi="Times" w:cs="Arial"/>
          <w:color w:val="000000"/>
          <w:sz w:val="20"/>
          <w:szCs w:val="20"/>
          <w:lang w:val="fr-FR"/>
        </w:rPr>
        <w:t>Governmental</w:t>
      </w:r>
      <w:proofErr w:type="spellEnd"/>
      <w:r w:rsidRPr="00961DE9">
        <w:rPr>
          <w:rFonts w:ascii="Times" w:hAnsi="Times" w:cs="Arial"/>
          <w:color w:val="000000"/>
          <w:sz w:val="20"/>
          <w:szCs w:val="20"/>
          <w:lang w:val="fr-FR"/>
        </w:rPr>
        <w:t xml:space="preserve"> Relations, “</w:t>
      </w:r>
      <w:hyperlink r:id="rId20" w:history="1">
        <w:r w:rsidRPr="00961DE9">
          <w:rPr>
            <w:rStyle w:val="Hyperlink"/>
            <w:rFonts w:ascii="Times" w:hAnsi="Times" w:cs="Arial"/>
            <w:color w:val="105CB6"/>
            <w:sz w:val="20"/>
            <w:szCs w:val="20"/>
            <w:lang w:val="fr-FR"/>
          </w:rPr>
          <w:t xml:space="preserve">The </w:t>
        </w:r>
        <w:proofErr w:type="spellStart"/>
        <w:r w:rsidRPr="00961DE9">
          <w:rPr>
            <w:rStyle w:val="Hyperlink"/>
            <w:rFonts w:ascii="Times" w:hAnsi="Times" w:cs="Arial"/>
            <w:color w:val="105CB6"/>
            <w:sz w:val="20"/>
            <w:szCs w:val="20"/>
            <w:lang w:val="fr-FR"/>
          </w:rPr>
          <w:t>Bayh</w:t>
        </w:r>
        <w:proofErr w:type="spellEnd"/>
        <w:r w:rsidRPr="00961DE9">
          <w:rPr>
            <w:rStyle w:val="Hyperlink"/>
            <w:rFonts w:ascii="Times" w:hAnsi="Times" w:cs="Arial"/>
            <w:color w:val="105CB6"/>
            <w:sz w:val="20"/>
            <w:szCs w:val="20"/>
            <w:lang w:val="fr-FR"/>
          </w:rPr>
          <w:t xml:space="preserve">-Dole </w:t>
        </w:r>
        <w:proofErr w:type="spellStart"/>
        <w:r w:rsidRPr="00961DE9">
          <w:rPr>
            <w:rStyle w:val="Hyperlink"/>
            <w:rFonts w:ascii="Times" w:hAnsi="Times" w:cs="Arial"/>
            <w:color w:val="105CB6"/>
            <w:sz w:val="20"/>
            <w:szCs w:val="20"/>
            <w:lang w:val="fr-FR"/>
          </w:rPr>
          <w:t>Act</w:t>
        </w:r>
        <w:proofErr w:type="spellEnd"/>
        <w:r w:rsidRPr="00961DE9">
          <w:rPr>
            <w:rStyle w:val="Hyperlink"/>
            <w:rFonts w:ascii="Times" w:hAnsi="Times" w:cs="Arial"/>
            <w:color w:val="105CB6"/>
            <w:sz w:val="20"/>
            <w:szCs w:val="20"/>
            <w:lang w:val="fr-FR"/>
          </w:rPr>
          <w:t xml:space="preserve">: A Guide to the Law and </w:t>
        </w:r>
        <w:proofErr w:type="spellStart"/>
        <w:r w:rsidRPr="00961DE9">
          <w:rPr>
            <w:rStyle w:val="Hyperlink"/>
            <w:rFonts w:ascii="Times" w:hAnsi="Times" w:cs="Arial"/>
            <w:color w:val="105CB6"/>
            <w:sz w:val="20"/>
            <w:szCs w:val="20"/>
            <w:lang w:val="fr-FR"/>
          </w:rPr>
          <w:t>Implementing</w:t>
        </w:r>
        <w:proofErr w:type="spellEnd"/>
        <w:r w:rsidRPr="00961DE9">
          <w:rPr>
            <w:rStyle w:val="Hyperlink"/>
            <w:rFonts w:ascii="Times" w:hAnsi="Times" w:cs="Arial"/>
            <w:color w:val="105CB6"/>
            <w:sz w:val="20"/>
            <w:szCs w:val="20"/>
            <w:lang w:val="fr-FR"/>
          </w:rPr>
          <w:t xml:space="preserve"> </w:t>
        </w:r>
        <w:proofErr w:type="spellStart"/>
        <w:r w:rsidRPr="00961DE9">
          <w:rPr>
            <w:rStyle w:val="Hyperlink"/>
            <w:rFonts w:ascii="Times" w:hAnsi="Times" w:cs="Arial"/>
            <w:color w:val="105CB6"/>
            <w:sz w:val="20"/>
            <w:szCs w:val="20"/>
            <w:lang w:val="fr-FR"/>
          </w:rPr>
          <w:t>Regulations</w:t>
        </w:r>
        <w:proofErr w:type="spellEnd"/>
      </w:hyperlink>
      <w:r w:rsidRPr="00961DE9">
        <w:rPr>
          <w:rFonts w:ascii="Times" w:hAnsi="Times" w:cs="Arial"/>
          <w:color w:val="000000"/>
          <w:sz w:val="20"/>
          <w:szCs w:val="20"/>
          <w:lang w:val="fr-FR"/>
        </w:rPr>
        <w:t>” (1999).</w:t>
      </w:r>
      <w:r w:rsidRPr="00961DE9">
        <w:rPr>
          <w:rFonts w:ascii="Times" w:hAnsi="Times" w:cs="Arial"/>
          <w:color w:val="000000"/>
          <w:sz w:val="20"/>
          <w:szCs w:val="20"/>
          <w:shd w:val="clear" w:color="auto" w:fill="F5F5F5"/>
          <w:lang w:val="fr-FR"/>
        </w:rPr>
        <w:t> </w:t>
      </w:r>
      <w:r>
        <w:rPr>
          <w:rFonts w:ascii="Times" w:hAnsi="Times"/>
          <w:sz w:val="20"/>
          <w:szCs w:val="20"/>
          <w:lang w:val="fr-FR"/>
        </w:rPr>
        <w:t xml:space="preserve"> </w:t>
      </w:r>
      <w:r w:rsidRPr="00961DE9">
        <w:rPr>
          <w:rFonts w:ascii="Times" w:hAnsi="Times" w:cs="Arial"/>
          <w:color w:val="000000"/>
          <w:sz w:val="20"/>
          <w:szCs w:val="20"/>
          <w:lang w:val="fr-FR"/>
        </w:rPr>
        <w:t>Le Conseil national des administrateurs de la recherche universitaire (</w:t>
      </w:r>
      <w:hyperlink r:id="rId21" w:history="1">
        <w:r w:rsidRPr="00961DE9">
          <w:rPr>
            <w:rStyle w:val="Hyperlink"/>
            <w:rFonts w:ascii="Times" w:hAnsi="Times" w:cs="Arial"/>
            <w:color w:val="105CB6"/>
            <w:sz w:val="20"/>
            <w:szCs w:val="20"/>
            <w:lang w:val="fr-FR"/>
          </w:rPr>
          <w:t xml:space="preserve">National Council of </w:t>
        </w:r>
        <w:proofErr w:type="spellStart"/>
        <w:r w:rsidRPr="00961DE9">
          <w:rPr>
            <w:rStyle w:val="Hyperlink"/>
            <w:rFonts w:ascii="Times" w:hAnsi="Times" w:cs="Arial"/>
            <w:color w:val="105CB6"/>
            <w:sz w:val="20"/>
            <w:szCs w:val="20"/>
            <w:lang w:val="fr-FR"/>
          </w:rPr>
          <w:t>University</w:t>
        </w:r>
        <w:proofErr w:type="spellEnd"/>
        <w:r w:rsidRPr="00961DE9">
          <w:rPr>
            <w:rStyle w:val="Hyperlink"/>
            <w:rFonts w:ascii="Times" w:hAnsi="Times" w:cs="Arial"/>
            <w:color w:val="105CB6"/>
            <w:sz w:val="20"/>
            <w:szCs w:val="20"/>
            <w:lang w:val="fr-FR"/>
          </w:rPr>
          <w:t xml:space="preserve"> </w:t>
        </w:r>
        <w:proofErr w:type="spellStart"/>
        <w:r w:rsidRPr="00961DE9">
          <w:rPr>
            <w:rStyle w:val="Hyperlink"/>
            <w:rFonts w:ascii="Times" w:hAnsi="Times" w:cs="Arial"/>
            <w:color w:val="105CB6"/>
            <w:sz w:val="20"/>
            <w:szCs w:val="20"/>
            <w:lang w:val="fr-FR"/>
          </w:rPr>
          <w:t>Research</w:t>
        </w:r>
        <w:proofErr w:type="spellEnd"/>
        <w:r w:rsidRPr="00961DE9">
          <w:rPr>
            <w:rStyle w:val="Hyperlink"/>
            <w:rFonts w:ascii="Times" w:hAnsi="Times" w:cs="Arial"/>
            <w:color w:val="105CB6"/>
            <w:sz w:val="20"/>
            <w:szCs w:val="20"/>
            <w:lang w:val="fr-FR"/>
          </w:rPr>
          <w:t xml:space="preserve"> </w:t>
        </w:r>
        <w:proofErr w:type="spellStart"/>
        <w:r w:rsidRPr="00961DE9">
          <w:rPr>
            <w:rStyle w:val="Hyperlink"/>
            <w:rFonts w:ascii="Times" w:hAnsi="Times" w:cs="Arial"/>
            <w:color w:val="105CB6"/>
            <w:sz w:val="20"/>
            <w:szCs w:val="20"/>
            <w:lang w:val="fr-FR"/>
          </w:rPr>
          <w:t>Administrators</w:t>
        </w:r>
        <w:proofErr w:type="spellEnd"/>
      </w:hyperlink>
      <w:r w:rsidRPr="00961DE9">
        <w:rPr>
          <w:rFonts w:ascii="Times" w:hAnsi="Times" w:cs="Arial"/>
          <w:color w:val="000000"/>
          <w:sz w:val="20"/>
          <w:szCs w:val="20"/>
          <w:lang w:val="fr-FR"/>
        </w:rPr>
        <w:t>) a publié une monographie sur les questions de</w:t>
      </w:r>
      <w:r w:rsidRPr="00961DE9">
        <w:rPr>
          <w:rFonts w:ascii="Arial" w:hAnsi="Arial" w:cs="Arial"/>
          <w:color w:val="000000"/>
          <w:sz w:val="22"/>
          <w:szCs w:val="22"/>
          <w:lang w:val="fr-FR"/>
        </w:rPr>
        <w:t xml:space="preserve"> </w:t>
      </w:r>
      <w:r w:rsidRPr="00961DE9">
        <w:rPr>
          <w:rFonts w:asciiTheme="majorBidi" w:hAnsiTheme="majorBidi" w:cstheme="majorBidi"/>
          <w:color w:val="000000"/>
          <w:sz w:val="20"/>
          <w:szCs w:val="20"/>
          <w:lang w:val="fr-FR"/>
        </w:rPr>
        <w:t xml:space="preserve">propriété intellectuelle </w:t>
      </w:r>
      <w:r w:rsidRPr="00961DE9">
        <w:rPr>
          <w:rFonts w:ascii="Times" w:hAnsi="Times" w:cstheme="majorBidi"/>
          <w:color w:val="000000"/>
          <w:sz w:val="20"/>
          <w:szCs w:val="20"/>
          <w:lang w:val="fr-FR"/>
        </w:rPr>
        <w:t>dans la</w:t>
      </w:r>
      <w:r w:rsidRPr="00961DE9">
        <w:rPr>
          <w:rFonts w:ascii="Times" w:hAnsi="Times" w:cs="Arial"/>
          <w:color w:val="000000"/>
          <w:sz w:val="20"/>
          <w:szCs w:val="20"/>
          <w:lang w:val="fr-FR"/>
        </w:rPr>
        <w:t xml:space="preserve"> recherche</w:t>
      </w:r>
      <w:r w:rsidRPr="00961DE9">
        <w:rPr>
          <w:rFonts w:ascii="Arial" w:hAnsi="Arial" w:cs="Arial"/>
          <w:color w:val="000000"/>
          <w:sz w:val="22"/>
          <w:szCs w:val="22"/>
          <w:lang w:val="fr-FR"/>
        </w:rPr>
        <w:t xml:space="preserve"> </w:t>
      </w:r>
      <w:r w:rsidRPr="00961DE9">
        <w:rPr>
          <w:rFonts w:ascii="Times" w:hAnsi="Times" w:cs="Arial"/>
          <w:color w:val="000000"/>
          <w:sz w:val="20"/>
          <w:szCs w:val="20"/>
          <w:lang w:val="fr-FR"/>
        </w:rPr>
        <w:t xml:space="preserve">universitaire: Ann M. </w:t>
      </w:r>
      <w:proofErr w:type="spellStart"/>
      <w:r w:rsidRPr="00961DE9">
        <w:rPr>
          <w:rFonts w:ascii="Times" w:hAnsi="Times" w:cs="Arial"/>
          <w:color w:val="000000"/>
          <w:sz w:val="20"/>
          <w:szCs w:val="20"/>
          <w:lang w:val="fr-FR"/>
        </w:rPr>
        <w:t>Hammersla</w:t>
      </w:r>
      <w:proofErr w:type="spellEnd"/>
      <w:r w:rsidRPr="00961DE9">
        <w:rPr>
          <w:rFonts w:ascii="Times" w:hAnsi="Times" w:cs="Arial"/>
          <w:color w:val="000000"/>
          <w:sz w:val="20"/>
          <w:szCs w:val="20"/>
          <w:lang w:val="fr-FR"/>
        </w:rPr>
        <w:t xml:space="preserve">, </w:t>
      </w:r>
      <w:r w:rsidRPr="00961DE9">
        <w:rPr>
          <w:rFonts w:ascii="Times" w:hAnsi="Times" w:cs="Arial"/>
          <w:i/>
          <w:iCs/>
          <w:color w:val="000000"/>
          <w:sz w:val="20"/>
          <w:szCs w:val="20"/>
          <w:lang w:val="fr-FR"/>
        </w:rPr>
        <w:t xml:space="preserve">A Primer on </w:t>
      </w:r>
      <w:proofErr w:type="spellStart"/>
      <w:r w:rsidRPr="00961DE9">
        <w:rPr>
          <w:rFonts w:ascii="Times" w:hAnsi="Times" w:cs="Arial"/>
          <w:i/>
          <w:iCs/>
          <w:color w:val="000000"/>
          <w:sz w:val="20"/>
          <w:szCs w:val="20"/>
          <w:lang w:val="fr-FR"/>
        </w:rPr>
        <w:t>Intellectual</w:t>
      </w:r>
      <w:proofErr w:type="spellEnd"/>
      <w:r w:rsidRPr="00961DE9">
        <w:rPr>
          <w:rFonts w:ascii="Times" w:hAnsi="Times" w:cs="Arial"/>
          <w:i/>
          <w:iCs/>
          <w:color w:val="000000"/>
          <w:sz w:val="20"/>
          <w:szCs w:val="20"/>
          <w:lang w:val="fr-FR"/>
        </w:rPr>
        <w:t xml:space="preserve"> </w:t>
      </w:r>
      <w:proofErr w:type="spellStart"/>
      <w:r w:rsidRPr="00961DE9">
        <w:rPr>
          <w:rFonts w:ascii="Times" w:hAnsi="Times" w:cs="Arial"/>
          <w:i/>
          <w:iCs/>
          <w:color w:val="000000"/>
          <w:sz w:val="20"/>
          <w:szCs w:val="20"/>
          <w:lang w:val="fr-FR"/>
        </w:rPr>
        <w:t>Property</w:t>
      </w:r>
      <w:proofErr w:type="spellEnd"/>
      <w:r w:rsidRPr="00961DE9">
        <w:rPr>
          <w:rFonts w:ascii="Times" w:hAnsi="Times" w:cs="Arial"/>
          <w:i/>
          <w:iCs/>
          <w:color w:val="000000"/>
          <w:sz w:val="20"/>
          <w:szCs w:val="20"/>
          <w:lang w:val="fr-FR"/>
        </w:rPr>
        <w:t xml:space="preserve"> (</w:t>
      </w:r>
      <w:r w:rsidRPr="00961DE9">
        <w:rPr>
          <w:rFonts w:ascii="Times" w:hAnsi="Times" w:cs="Arial"/>
          <w:color w:val="000000"/>
          <w:sz w:val="20"/>
          <w:szCs w:val="20"/>
          <w:lang w:val="fr-FR"/>
        </w:rPr>
        <w:t xml:space="preserve">Washington, D.C.: National Council of </w:t>
      </w:r>
      <w:proofErr w:type="spellStart"/>
      <w:r w:rsidRPr="00961DE9">
        <w:rPr>
          <w:rFonts w:ascii="Times" w:hAnsi="Times" w:cs="Arial"/>
          <w:color w:val="000000"/>
          <w:sz w:val="20"/>
          <w:szCs w:val="20"/>
          <w:lang w:val="fr-FR"/>
        </w:rPr>
        <w:t>University</w:t>
      </w:r>
      <w:proofErr w:type="spellEnd"/>
      <w:r w:rsidRPr="00961DE9">
        <w:rPr>
          <w:rFonts w:ascii="Times" w:hAnsi="Times" w:cs="Arial"/>
          <w:color w:val="000000"/>
          <w:sz w:val="20"/>
          <w:szCs w:val="20"/>
          <w:lang w:val="fr-FR"/>
        </w:rPr>
        <w:t xml:space="preserve"> </w:t>
      </w:r>
      <w:proofErr w:type="spellStart"/>
      <w:r w:rsidRPr="00961DE9">
        <w:rPr>
          <w:rFonts w:ascii="Times" w:hAnsi="Times" w:cs="Arial"/>
          <w:color w:val="000000"/>
          <w:sz w:val="20"/>
          <w:szCs w:val="20"/>
          <w:lang w:val="fr-FR"/>
        </w:rPr>
        <w:t>Research</w:t>
      </w:r>
      <w:proofErr w:type="spellEnd"/>
      <w:r w:rsidRPr="00961DE9">
        <w:rPr>
          <w:rFonts w:ascii="Times" w:hAnsi="Times" w:cs="Arial"/>
          <w:color w:val="000000"/>
          <w:sz w:val="20"/>
          <w:szCs w:val="20"/>
          <w:lang w:val="fr-FR"/>
        </w:rPr>
        <w:t xml:space="preserve"> </w:t>
      </w:r>
      <w:proofErr w:type="spellStart"/>
      <w:r w:rsidRPr="00961DE9">
        <w:rPr>
          <w:rFonts w:ascii="Times" w:hAnsi="Times" w:cs="Arial"/>
          <w:color w:val="000000"/>
          <w:sz w:val="20"/>
          <w:szCs w:val="20"/>
          <w:lang w:val="fr-FR"/>
        </w:rPr>
        <w:t>Administrators</w:t>
      </w:r>
      <w:proofErr w:type="spellEnd"/>
      <w:r w:rsidRPr="00961DE9">
        <w:rPr>
          <w:rFonts w:ascii="Times" w:hAnsi="Times" w:cs="Arial"/>
          <w:color w:val="000000"/>
          <w:sz w:val="20"/>
          <w:szCs w:val="20"/>
          <w:lang w:val="fr-FR"/>
        </w:rPr>
        <w:t>, 2006).</w:t>
      </w:r>
    </w:p>
  </w:footnote>
  <w:footnote w:id="15">
    <w:p w14:paraId="7F9B5F89" w14:textId="3BCE51B2" w:rsidR="00E07B8B" w:rsidRPr="00BC35D9" w:rsidRDefault="00E07B8B" w:rsidP="00E07B8B">
      <w:pPr>
        <w:rPr>
          <w:rFonts w:asciiTheme="majorBidi" w:hAnsiTheme="majorBidi" w:cstheme="majorBidi"/>
          <w:sz w:val="20"/>
          <w:szCs w:val="20"/>
          <w:lang w:val="fr-FR"/>
        </w:rPr>
      </w:pPr>
      <w:r w:rsidRPr="00961DE9">
        <w:rPr>
          <w:rStyle w:val="FootnoteReference"/>
          <w:rFonts w:asciiTheme="majorBidi" w:hAnsiTheme="majorBidi" w:cstheme="majorBidi"/>
          <w:sz w:val="20"/>
          <w:szCs w:val="20"/>
          <w:lang w:val="fr-FR"/>
        </w:rPr>
        <w:footnoteRef/>
      </w:r>
      <w:r w:rsidRPr="00BC35D9">
        <w:rPr>
          <w:rFonts w:asciiTheme="majorBidi" w:hAnsiTheme="majorBidi" w:cstheme="majorBidi"/>
          <w:sz w:val="20"/>
          <w:szCs w:val="20"/>
          <w:lang w:val="fr-FR"/>
        </w:rPr>
        <w:t xml:space="preserve"> </w:t>
      </w:r>
      <w:r w:rsidRPr="00BC35D9">
        <w:rPr>
          <w:rFonts w:asciiTheme="majorBidi" w:hAnsiTheme="majorBidi" w:cstheme="majorBidi"/>
          <w:color w:val="000000"/>
          <w:sz w:val="20"/>
          <w:szCs w:val="20"/>
          <w:shd w:val="clear" w:color="auto" w:fill="FFFFFF"/>
          <w:lang w:val="fr-FR"/>
        </w:rPr>
        <w:t>David H. Price, “</w:t>
      </w:r>
      <w:proofErr w:type="spellStart"/>
      <w:r w:rsidR="00D00639">
        <w:rPr>
          <w:rStyle w:val="Hyperlink"/>
          <w:rFonts w:asciiTheme="majorBidi" w:hAnsiTheme="majorBidi" w:cstheme="majorBidi"/>
          <w:color w:val="105CB6"/>
          <w:sz w:val="20"/>
          <w:szCs w:val="20"/>
          <w:shd w:val="clear" w:color="auto" w:fill="FFFFFF"/>
          <w:lang w:val="fr-FR"/>
        </w:rPr>
        <w:fldChar w:fldCharType="begin"/>
      </w:r>
      <w:r w:rsidR="00D00639" w:rsidRPr="00BC35D9">
        <w:rPr>
          <w:rStyle w:val="Hyperlink"/>
          <w:rFonts w:asciiTheme="majorBidi" w:hAnsiTheme="majorBidi" w:cstheme="majorBidi"/>
          <w:color w:val="105CB6"/>
          <w:sz w:val="20"/>
          <w:szCs w:val="20"/>
          <w:shd w:val="clear" w:color="auto" w:fill="FFFFFF"/>
          <w:lang w:val="fr-FR"/>
        </w:rPr>
        <w:instrText xml:space="preserve"> HYPERLINK "http://homepages.stmartin.edu/fac_staff/dprice/foia.docs/cam-foia.htm" \t "_blank" </w:instrText>
      </w:r>
      <w:r w:rsidR="00D00639">
        <w:rPr>
          <w:rStyle w:val="Hyperlink"/>
          <w:rFonts w:asciiTheme="majorBidi" w:hAnsiTheme="majorBidi" w:cstheme="majorBidi"/>
          <w:color w:val="105CB6"/>
          <w:sz w:val="20"/>
          <w:szCs w:val="20"/>
          <w:shd w:val="clear" w:color="auto" w:fill="FFFFFF"/>
          <w:lang w:val="fr-FR"/>
        </w:rPr>
        <w:fldChar w:fldCharType="separate"/>
      </w:r>
      <w:r w:rsidRPr="00BC35D9">
        <w:rPr>
          <w:rStyle w:val="Hyperlink"/>
          <w:rFonts w:asciiTheme="majorBidi" w:hAnsiTheme="majorBidi" w:cstheme="majorBidi"/>
          <w:color w:val="105CB6"/>
          <w:sz w:val="20"/>
          <w:szCs w:val="20"/>
          <w:shd w:val="clear" w:color="auto" w:fill="FFFFFF"/>
          <w:lang w:val="fr-FR"/>
        </w:rPr>
        <w:t>Anthropological</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Research</w:t>
      </w:r>
      <w:proofErr w:type="spellEnd"/>
      <w:r w:rsidRPr="00BC35D9">
        <w:rPr>
          <w:rStyle w:val="Hyperlink"/>
          <w:rFonts w:asciiTheme="majorBidi" w:hAnsiTheme="majorBidi" w:cstheme="majorBidi"/>
          <w:color w:val="105CB6"/>
          <w:sz w:val="20"/>
          <w:szCs w:val="20"/>
          <w:shd w:val="clear" w:color="auto" w:fill="FFFFFF"/>
          <w:lang w:val="fr-FR"/>
        </w:rPr>
        <w:t xml:space="preserve"> and the </w:t>
      </w:r>
      <w:proofErr w:type="spellStart"/>
      <w:r w:rsidRPr="00BC35D9">
        <w:rPr>
          <w:rStyle w:val="Hyperlink"/>
          <w:rFonts w:asciiTheme="majorBidi" w:hAnsiTheme="majorBidi" w:cstheme="majorBidi"/>
          <w:color w:val="105CB6"/>
          <w:sz w:val="20"/>
          <w:szCs w:val="20"/>
          <w:shd w:val="clear" w:color="auto" w:fill="FFFFFF"/>
          <w:lang w:val="fr-FR"/>
        </w:rPr>
        <w:t>Freedom</w:t>
      </w:r>
      <w:proofErr w:type="spellEnd"/>
      <w:r w:rsidRPr="00BC35D9">
        <w:rPr>
          <w:rStyle w:val="Hyperlink"/>
          <w:rFonts w:asciiTheme="majorBidi" w:hAnsiTheme="majorBidi" w:cstheme="majorBidi"/>
          <w:color w:val="105CB6"/>
          <w:sz w:val="20"/>
          <w:szCs w:val="20"/>
          <w:shd w:val="clear" w:color="auto" w:fill="FFFFFF"/>
          <w:lang w:val="fr-FR"/>
        </w:rPr>
        <w:t xml:space="preserve"> of Information </w:t>
      </w:r>
      <w:proofErr w:type="spellStart"/>
      <w:r w:rsidRPr="00BC35D9">
        <w:rPr>
          <w:rStyle w:val="Hyperlink"/>
          <w:rFonts w:asciiTheme="majorBidi" w:hAnsiTheme="majorBidi" w:cstheme="majorBidi"/>
          <w:color w:val="105CB6"/>
          <w:sz w:val="20"/>
          <w:szCs w:val="20"/>
          <w:shd w:val="clear" w:color="auto" w:fill="FFFFFF"/>
          <w:lang w:val="fr-FR"/>
        </w:rPr>
        <w:t>Act</w:t>
      </w:r>
      <w:proofErr w:type="spellEnd"/>
      <w:r w:rsidR="00D00639">
        <w:rPr>
          <w:rStyle w:val="Hyperlink"/>
          <w:rFonts w:asciiTheme="majorBidi" w:hAnsiTheme="majorBidi" w:cstheme="majorBidi"/>
          <w:color w:val="105CB6"/>
          <w:sz w:val="20"/>
          <w:szCs w:val="20"/>
          <w:shd w:val="clear" w:color="auto" w:fill="FFFFFF"/>
          <w:lang w:val="fr-FR"/>
        </w:rPr>
        <w:fldChar w:fldCharType="end"/>
      </w:r>
      <w:r w:rsidRPr="00BC35D9">
        <w:rPr>
          <w:rFonts w:asciiTheme="majorBidi" w:hAnsiTheme="majorBidi" w:cstheme="majorBidi"/>
          <w:color w:val="000000"/>
          <w:sz w:val="20"/>
          <w:szCs w:val="20"/>
          <w:shd w:val="clear" w:color="auto" w:fill="FFFFFF"/>
          <w:lang w:val="fr-FR"/>
        </w:rPr>
        <w:t>,” </w:t>
      </w:r>
      <w:r w:rsidRPr="00BC35D9">
        <w:rPr>
          <w:rStyle w:val="Emphasis"/>
          <w:rFonts w:asciiTheme="majorBidi" w:hAnsiTheme="majorBidi" w:cstheme="majorBidi"/>
          <w:color w:val="000000"/>
          <w:sz w:val="20"/>
          <w:szCs w:val="20"/>
          <w:shd w:val="clear" w:color="auto" w:fill="FFFFFF"/>
          <w:lang w:val="fr-FR"/>
        </w:rPr>
        <w:t xml:space="preserve">Cultural </w:t>
      </w:r>
      <w:proofErr w:type="spellStart"/>
      <w:r w:rsidRPr="00BC35D9">
        <w:rPr>
          <w:rStyle w:val="Emphasis"/>
          <w:rFonts w:asciiTheme="majorBidi" w:hAnsiTheme="majorBidi" w:cstheme="majorBidi"/>
          <w:color w:val="000000"/>
          <w:sz w:val="20"/>
          <w:szCs w:val="20"/>
          <w:shd w:val="clear" w:color="auto" w:fill="FFFFFF"/>
          <w:lang w:val="fr-FR"/>
        </w:rPr>
        <w:t>Anthropology</w:t>
      </w:r>
      <w:proofErr w:type="spellEnd"/>
      <w:r w:rsidRPr="00BC35D9">
        <w:rPr>
          <w:rStyle w:val="Emphasis"/>
          <w:rFonts w:asciiTheme="majorBidi" w:hAnsiTheme="majorBidi" w:cstheme="majorBidi"/>
          <w:color w:val="000000"/>
          <w:sz w:val="20"/>
          <w:szCs w:val="20"/>
          <w:shd w:val="clear" w:color="auto" w:fill="FFFFFF"/>
          <w:lang w:val="fr-FR"/>
        </w:rPr>
        <w:t xml:space="preserve"> </w:t>
      </w:r>
      <w:proofErr w:type="spellStart"/>
      <w:r w:rsidRPr="00BC35D9">
        <w:rPr>
          <w:rStyle w:val="Emphasis"/>
          <w:rFonts w:asciiTheme="majorBidi" w:hAnsiTheme="majorBidi" w:cstheme="majorBidi"/>
          <w:color w:val="000000"/>
          <w:sz w:val="20"/>
          <w:szCs w:val="20"/>
          <w:shd w:val="clear" w:color="auto" w:fill="FFFFFF"/>
          <w:lang w:val="fr-FR"/>
        </w:rPr>
        <w:t>Methods</w:t>
      </w:r>
      <w:proofErr w:type="spellEnd"/>
      <w:r w:rsidRPr="00BC35D9">
        <w:rPr>
          <w:rFonts w:asciiTheme="majorBidi" w:hAnsiTheme="majorBidi" w:cstheme="majorBidi"/>
          <w:color w:val="000000"/>
          <w:sz w:val="20"/>
          <w:szCs w:val="20"/>
          <w:shd w:val="clear" w:color="auto" w:fill="FFFFFF"/>
          <w:lang w:val="fr-FR"/>
        </w:rPr>
        <w:t> 9, no. 1 (1997):12-15.</w:t>
      </w:r>
    </w:p>
  </w:footnote>
  <w:footnote w:id="16">
    <w:p w14:paraId="7B04BB44" w14:textId="6AF4898E" w:rsidR="00E07B8B" w:rsidRPr="00BC35D9" w:rsidRDefault="00E07B8B" w:rsidP="00E07B8B">
      <w:pPr>
        <w:rPr>
          <w:rFonts w:asciiTheme="majorBidi" w:hAnsiTheme="majorBidi" w:cstheme="majorBidi"/>
          <w:sz w:val="20"/>
          <w:szCs w:val="20"/>
          <w:lang w:val="fr-FR"/>
        </w:rPr>
      </w:pPr>
      <w:r w:rsidRPr="00961DE9">
        <w:rPr>
          <w:rStyle w:val="FootnoteReference"/>
          <w:rFonts w:asciiTheme="majorBidi" w:hAnsiTheme="majorBidi" w:cstheme="majorBidi"/>
          <w:sz w:val="20"/>
          <w:szCs w:val="20"/>
          <w:lang w:val="fr-FR"/>
        </w:rPr>
        <w:footnoteRef/>
      </w:r>
      <w:r w:rsidRPr="00BC35D9">
        <w:rPr>
          <w:rFonts w:asciiTheme="majorBidi" w:hAnsiTheme="majorBidi" w:cstheme="majorBidi"/>
          <w:color w:val="000000"/>
          <w:sz w:val="20"/>
          <w:szCs w:val="20"/>
          <w:shd w:val="clear" w:color="auto" w:fill="FFFFFF"/>
          <w:lang w:val="fr-FR"/>
        </w:rPr>
        <w:t xml:space="preserve">Mary Elizabeth </w:t>
      </w:r>
      <w:proofErr w:type="spellStart"/>
      <w:r w:rsidRPr="00BC35D9">
        <w:rPr>
          <w:rFonts w:asciiTheme="majorBidi" w:hAnsiTheme="majorBidi" w:cstheme="majorBidi"/>
          <w:color w:val="000000"/>
          <w:sz w:val="20"/>
          <w:szCs w:val="20"/>
          <w:shd w:val="clear" w:color="auto" w:fill="FFFFFF"/>
          <w:lang w:val="fr-FR"/>
        </w:rPr>
        <w:t>Ruwell</w:t>
      </w:r>
      <w:proofErr w:type="spellEnd"/>
      <w:r w:rsidRPr="00BC35D9">
        <w:rPr>
          <w:rFonts w:asciiTheme="majorBidi" w:hAnsiTheme="majorBidi" w:cstheme="majorBidi"/>
          <w:color w:val="000000"/>
          <w:sz w:val="20"/>
          <w:szCs w:val="20"/>
          <w:shd w:val="clear" w:color="auto" w:fill="FFFFFF"/>
          <w:lang w:val="fr-FR"/>
        </w:rPr>
        <w:t>, “</w:t>
      </w:r>
      <w:hyperlink r:id="rId22" w:tgtFrame="_blank" w:history="1">
        <w:r w:rsidRPr="00BC35D9">
          <w:rPr>
            <w:rStyle w:val="Hyperlink"/>
            <w:rFonts w:asciiTheme="majorBidi" w:hAnsiTheme="majorBidi" w:cstheme="majorBidi"/>
            <w:color w:val="105CB6"/>
            <w:sz w:val="20"/>
            <w:szCs w:val="20"/>
            <w:shd w:val="clear" w:color="auto" w:fill="FFFFFF"/>
            <w:lang w:val="fr-FR"/>
          </w:rPr>
          <w:t xml:space="preserve">The Physical </w:t>
        </w:r>
        <w:proofErr w:type="spellStart"/>
        <w:r w:rsidRPr="00BC35D9">
          <w:rPr>
            <w:rStyle w:val="Hyperlink"/>
            <w:rFonts w:asciiTheme="majorBidi" w:hAnsiTheme="majorBidi" w:cstheme="majorBidi"/>
            <w:color w:val="105CB6"/>
            <w:sz w:val="20"/>
            <w:szCs w:val="20"/>
            <w:shd w:val="clear" w:color="auto" w:fill="FFFFFF"/>
            <w:lang w:val="fr-FR"/>
          </w:rPr>
          <w:t>Preservation</w:t>
        </w:r>
        <w:proofErr w:type="spellEnd"/>
        <w:r w:rsidRPr="00BC35D9">
          <w:rPr>
            <w:rStyle w:val="Hyperlink"/>
            <w:rFonts w:asciiTheme="majorBidi" w:hAnsiTheme="majorBidi" w:cstheme="majorBidi"/>
            <w:color w:val="105CB6"/>
            <w:sz w:val="20"/>
            <w:szCs w:val="20"/>
            <w:shd w:val="clear" w:color="auto" w:fill="FFFFFF"/>
            <w:lang w:val="fr-FR"/>
          </w:rPr>
          <w:t xml:space="preserve"> of </w:t>
        </w:r>
        <w:proofErr w:type="spellStart"/>
        <w:r w:rsidRPr="00BC35D9">
          <w:rPr>
            <w:rStyle w:val="Hyperlink"/>
            <w:rFonts w:asciiTheme="majorBidi" w:hAnsiTheme="majorBidi" w:cstheme="majorBidi"/>
            <w:color w:val="105CB6"/>
            <w:sz w:val="20"/>
            <w:szCs w:val="20"/>
            <w:shd w:val="clear" w:color="auto" w:fill="FFFFFF"/>
            <w:lang w:val="fr-FR"/>
          </w:rPr>
          <w:t>Anthropological</w:t>
        </w:r>
        <w:proofErr w:type="spellEnd"/>
        <w:r w:rsidRPr="00BC35D9">
          <w:rPr>
            <w:rStyle w:val="Hyperlink"/>
            <w:rFonts w:asciiTheme="majorBidi" w:hAnsiTheme="majorBidi" w:cstheme="majorBidi"/>
            <w:color w:val="105CB6"/>
            <w:sz w:val="20"/>
            <w:szCs w:val="20"/>
            <w:shd w:val="clear" w:color="auto" w:fill="FFFFFF"/>
            <w:lang w:val="fr-FR"/>
          </w:rPr>
          <w:t xml:space="preserve"> Records</w:t>
        </w:r>
      </w:hyperlink>
      <w:r w:rsidRPr="00BC35D9">
        <w:rPr>
          <w:rFonts w:asciiTheme="majorBidi" w:hAnsiTheme="majorBidi" w:cstheme="majorBidi"/>
          <w:color w:val="000000"/>
          <w:sz w:val="20"/>
          <w:szCs w:val="20"/>
          <w:shd w:val="clear" w:color="auto" w:fill="FFFFFF"/>
          <w:lang w:val="fr-FR"/>
        </w:rPr>
        <w:t xml:space="preserve">” in </w:t>
      </w:r>
      <w:proofErr w:type="spellStart"/>
      <w:r w:rsidRPr="00BC35D9">
        <w:rPr>
          <w:rFonts w:asciiTheme="majorBidi" w:hAnsiTheme="majorBidi" w:cstheme="majorBidi"/>
          <w:color w:val="000000"/>
          <w:sz w:val="20"/>
          <w:szCs w:val="20"/>
          <w:shd w:val="clear" w:color="auto" w:fill="FFFFFF"/>
          <w:lang w:val="fr-FR"/>
        </w:rPr>
        <w:t>Sydel</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Silverman</w:t>
      </w:r>
      <w:proofErr w:type="spellEnd"/>
      <w:r w:rsidRPr="00BC35D9">
        <w:rPr>
          <w:rFonts w:asciiTheme="majorBidi" w:hAnsiTheme="majorBidi" w:cstheme="majorBidi"/>
          <w:color w:val="000000"/>
          <w:sz w:val="20"/>
          <w:szCs w:val="20"/>
          <w:shd w:val="clear" w:color="auto" w:fill="FFFFFF"/>
          <w:lang w:val="fr-FR"/>
        </w:rPr>
        <w:t xml:space="preserve"> and Nancy J. </w:t>
      </w:r>
      <w:proofErr w:type="spellStart"/>
      <w:r w:rsidRPr="00BC35D9">
        <w:rPr>
          <w:rFonts w:asciiTheme="majorBidi" w:hAnsiTheme="majorBidi" w:cstheme="majorBidi"/>
          <w:color w:val="000000"/>
          <w:sz w:val="20"/>
          <w:szCs w:val="20"/>
          <w:shd w:val="clear" w:color="auto" w:fill="FFFFFF"/>
          <w:lang w:val="fr-FR"/>
        </w:rPr>
        <w:t>Parezo</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eds</w:t>
      </w:r>
      <w:proofErr w:type="spellEnd"/>
      <w:r w:rsidRPr="00BC35D9">
        <w:rPr>
          <w:rFonts w:asciiTheme="majorBidi" w:hAnsiTheme="majorBidi" w:cstheme="majorBidi"/>
          <w:color w:val="000000"/>
          <w:sz w:val="20"/>
          <w:szCs w:val="20"/>
          <w:shd w:val="clear" w:color="auto" w:fill="FFFFFF"/>
          <w:lang w:val="fr-FR"/>
        </w:rPr>
        <w:t>., </w:t>
      </w:r>
      <w:proofErr w:type="spellStart"/>
      <w:r w:rsidR="00D00639">
        <w:rPr>
          <w:rStyle w:val="Emphasis"/>
          <w:rFonts w:asciiTheme="majorBidi" w:hAnsiTheme="majorBidi" w:cstheme="majorBidi"/>
          <w:color w:val="105CB6"/>
          <w:sz w:val="20"/>
          <w:szCs w:val="20"/>
          <w:shd w:val="clear" w:color="auto" w:fill="FFFFFF"/>
          <w:lang w:val="fr-FR"/>
        </w:rPr>
        <w:fldChar w:fldCharType="begin"/>
      </w:r>
      <w:r w:rsidR="00D00639" w:rsidRPr="00BC35D9">
        <w:rPr>
          <w:rStyle w:val="Emphasis"/>
          <w:rFonts w:asciiTheme="majorBidi" w:hAnsiTheme="majorBidi" w:cstheme="majorBidi"/>
          <w:color w:val="105CB6"/>
          <w:sz w:val="20"/>
          <w:szCs w:val="20"/>
          <w:shd w:val="clear" w:color="auto" w:fill="FFFFFF"/>
          <w:lang w:val="fr-FR"/>
        </w:rPr>
        <w:instrText xml:space="preserve"> HYPERLINK "http://copar.org/par/index.htm" \t "_blank" </w:instrText>
      </w:r>
      <w:r w:rsidR="00D00639">
        <w:rPr>
          <w:rStyle w:val="Emphasis"/>
          <w:rFonts w:asciiTheme="majorBidi" w:hAnsiTheme="majorBidi" w:cstheme="majorBidi"/>
          <w:color w:val="105CB6"/>
          <w:sz w:val="20"/>
          <w:szCs w:val="20"/>
          <w:shd w:val="clear" w:color="auto" w:fill="FFFFFF"/>
          <w:lang w:val="fr-FR"/>
        </w:rPr>
        <w:fldChar w:fldCharType="separate"/>
      </w:r>
      <w:r w:rsidRPr="00BC35D9">
        <w:rPr>
          <w:rStyle w:val="Emphasis"/>
          <w:rFonts w:asciiTheme="majorBidi" w:hAnsiTheme="majorBidi" w:cstheme="majorBidi"/>
          <w:color w:val="105CB6"/>
          <w:sz w:val="20"/>
          <w:szCs w:val="20"/>
          <w:shd w:val="clear" w:color="auto" w:fill="FFFFFF"/>
          <w:lang w:val="fr-FR"/>
        </w:rPr>
        <w:t>Preserving</w:t>
      </w:r>
      <w:proofErr w:type="spellEnd"/>
      <w:r w:rsidRPr="00BC35D9">
        <w:rPr>
          <w:rStyle w:val="Emphasis"/>
          <w:rFonts w:asciiTheme="majorBidi" w:hAnsiTheme="majorBidi" w:cstheme="majorBidi"/>
          <w:color w:val="105CB6"/>
          <w:sz w:val="20"/>
          <w:szCs w:val="20"/>
          <w:shd w:val="clear" w:color="auto" w:fill="FFFFFF"/>
          <w:lang w:val="fr-FR"/>
        </w:rPr>
        <w:t xml:space="preserve"> the </w:t>
      </w:r>
      <w:proofErr w:type="spellStart"/>
      <w:r w:rsidRPr="00BC35D9">
        <w:rPr>
          <w:rStyle w:val="Emphasis"/>
          <w:rFonts w:asciiTheme="majorBidi" w:hAnsiTheme="majorBidi" w:cstheme="majorBidi"/>
          <w:color w:val="105CB6"/>
          <w:sz w:val="20"/>
          <w:szCs w:val="20"/>
          <w:shd w:val="clear" w:color="auto" w:fill="FFFFFF"/>
          <w:lang w:val="fr-FR"/>
        </w:rPr>
        <w:t>Anthropological</w:t>
      </w:r>
      <w:proofErr w:type="spellEnd"/>
      <w:r w:rsidRPr="00BC35D9">
        <w:rPr>
          <w:rStyle w:val="Emphasis"/>
          <w:rFonts w:asciiTheme="majorBidi" w:hAnsiTheme="majorBidi" w:cstheme="majorBidi"/>
          <w:color w:val="105CB6"/>
          <w:sz w:val="20"/>
          <w:szCs w:val="20"/>
          <w:shd w:val="clear" w:color="auto" w:fill="FFFFFF"/>
          <w:lang w:val="fr-FR"/>
        </w:rPr>
        <w:t xml:space="preserve"> Record</w:t>
      </w:r>
      <w:r w:rsidR="00D00639">
        <w:rPr>
          <w:rStyle w:val="Emphasis"/>
          <w:rFonts w:asciiTheme="majorBidi" w:hAnsiTheme="majorBidi" w:cstheme="majorBidi"/>
          <w:color w:val="105CB6"/>
          <w:sz w:val="20"/>
          <w:szCs w:val="20"/>
          <w:shd w:val="clear" w:color="auto" w:fill="FFFFFF"/>
          <w:lang w:val="fr-FR"/>
        </w:rPr>
        <w:fldChar w:fldCharType="end"/>
      </w:r>
      <w:r w:rsidRPr="00BC35D9">
        <w:rPr>
          <w:rFonts w:asciiTheme="majorBidi" w:hAnsiTheme="majorBidi" w:cstheme="majorBidi"/>
          <w:color w:val="000000"/>
          <w:sz w:val="20"/>
          <w:szCs w:val="20"/>
          <w:shd w:val="clear" w:color="auto" w:fill="FFFFFF"/>
          <w:lang w:val="fr-FR"/>
        </w:rPr>
        <w:t xml:space="preserve">, 2nd </w:t>
      </w:r>
      <w:proofErr w:type="spellStart"/>
      <w:r w:rsidRPr="00BC35D9">
        <w:rPr>
          <w:rFonts w:asciiTheme="majorBidi" w:hAnsiTheme="majorBidi" w:cstheme="majorBidi"/>
          <w:color w:val="000000"/>
          <w:sz w:val="20"/>
          <w:szCs w:val="20"/>
          <w:shd w:val="clear" w:color="auto" w:fill="FFFFFF"/>
          <w:lang w:val="fr-FR"/>
        </w:rPr>
        <w:t>ed</w:t>
      </w:r>
      <w:proofErr w:type="spellEnd"/>
      <w:r w:rsidRPr="00BC35D9">
        <w:rPr>
          <w:rFonts w:asciiTheme="majorBidi" w:hAnsiTheme="majorBidi" w:cstheme="majorBidi"/>
          <w:color w:val="000000"/>
          <w:sz w:val="20"/>
          <w:szCs w:val="20"/>
          <w:shd w:val="clear" w:color="auto" w:fill="FFFFFF"/>
          <w:lang w:val="fr-FR"/>
        </w:rPr>
        <w:t xml:space="preserve">. (New York: </w:t>
      </w:r>
      <w:proofErr w:type="spellStart"/>
      <w:r w:rsidRPr="00BC35D9">
        <w:rPr>
          <w:rFonts w:asciiTheme="majorBidi" w:hAnsiTheme="majorBidi" w:cstheme="majorBidi"/>
          <w:color w:val="000000"/>
          <w:sz w:val="20"/>
          <w:szCs w:val="20"/>
          <w:shd w:val="clear" w:color="auto" w:fill="FFFFFF"/>
          <w:lang w:val="fr-FR"/>
        </w:rPr>
        <w:t>Wenner-Gren</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Foundation</w:t>
      </w:r>
      <w:proofErr w:type="spellEnd"/>
      <w:r w:rsidRPr="00BC35D9">
        <w:rPr>
          <w:rFonts w:asciiTheme="majorBidi" w:hAnsiTheme="majorBidi" w:cstheme="majorBidi"/>
          <w:color w:val="000000"/>
          <w:sz w:val="20"/>
          <w:szCs w:val="20"/>
          <w:shd w:val="clear" w:color="auto" w:fill="FFFFFF"/>
          <w:lang w:val="fr-FR"/>
        </w:rPr>
        <w:t xml:space="preserve"> for </w:t>
      </w:r>
      <w:proofErr w:type="spellStart"/>
      <w:r w:rsidRPr="00BC35D9">
        <w:rPr>
          <w:rFonts w:asciiTheme="majorBidi" w:hAnsiTheme="majorBidi" w:cstheme="majorBidi"/>
          <w:color w:val="000000"/>
          <w:sz w:val="20"/>
          <w:szCs w:val="20"/>
          <w:shd w:val="clear" w:color="auto" w:fill="FFFFFF"/>
          <w:lang w:val="fr-FR"/>
        </w:rPr>
        <w:t>Anthropological</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Research</w:t>
      </w:r>
      <w:proofErr w:type="spellEnd"/>
      <w:r w:rsidRPr="00BC35D9">
        <w:rPr>
          <w:rFonts w:asciiTheme="majorBidi" w:hAnsiTheme="majorBidi" w:cstheme="majorBidi"/>
          <w:color w:val="000000"/>
          <w:sz w:val="20"/>
          <w:szCs w:val="20"/>
          <w:shd w:val="clear" w:color="auto" w:fill="FFFFFF"/>
          <w:lang w:val="fr-FR"/>
        </w:rPr>
        <w:t>, 1995). </w:t>
      </w:r>
    </w:p>
  </w:footnote>
  <w:footnote w:id="17">
    <w:p w14:paraId="2BF030C0" w14:textId="42924682" w:rsidR="00E07B8B" w:rsidRPr="00961DE9" w:rsidRDefault="00E07B8B" w:rsidP="00E07B8B">
      <w:pPr>
        <w:rPr>
          <w:rFonts w:asciiTheme="majorBidi" w:hAnsiTheme="majorBidi" w:cstheme="majorBidi"/>
          <w:sz w:val="20"/>
          <w:szCs w:val="20"/>
          <w:lang w:val="fr-FR"/>
        </w:rPr>
      </w:pPr>
      <w:r w:rsidRPr="00961DE9">
        <w:rPr>
          <w:rStyle w:val="FootnoteReference"/>
          <w:rFonts w:asciiTheme="majorBidi" w:hAnsiTheme="majorBidi" w:cstheme="majorBidi"/>
          <w:sz w:val="20"/>
          <w:szCs w:val="20"/>
          <w:lang w:val="fr-FR"/>
        </w:rPr>
        <w:footnoteRef/>
      </w:r>
      <w:r w:rsidRPr="00BC35D9">
        <w:rPr>
          <w:rFonts w:asciiTheme="majorBidi" w:hAnsiTheme="majorBidi" w:cstheme="majorBidi"/>
          <w:sz w:val="20"/>
          <w:szCs w:val="20"/>
          <w:lang w:val="fr-FR"/>
        </w:rPr>
        <w:t xml:space="preserve"> </w:t>
      </w:r>
      <w:r w:rsidRPr="00BC35D9">
        <w:rPr>
          <w:rFonts w:asciiTheme="majorBidi" w:hAnsiTheme="majorBidi" w:cstheme="majorBidi"/>
          <w:color w:val="000000"/>
          <w:sz w:val="20"/>
          <w:szCs w:val="20"/>
          <w:shd w:val="clear" w:color="auto" w:fill="FFFFFF"/>
          <w:lang w:val="fr-FR"/>
        </w:rPr>
        <w:t xml:space="preserve">Hugh </w:t>
      </w:r>
      <w:proofErr w:type="spellStart"/>
      <w:r w:rsidRPr="00BC35D9">
        <w:rPr>
          <w:rFonts w:asciiTheme="majorBidi" w:hAnsiTheme="majorBidi" w:cstheme="majorBidi"/>
          <w:color w:val="000000"/>
          <w:sz w:val="20"/>
          <w:szCs w:val="20"/>
          <w:shd w:val="clear" w:color="auto" w:fill="FFFFFF"/>
          <w:lang w:val="fr-FR"/>
        </w:rPr>
        <w:t>Gusterson</w:t>
      </w:r>
      <w:proofErr w:type="spellEnd"/>
      <w:r w:rsidRPr="00BC35D9">
        <w:rPr>
          <w:rFonts w:asciiTheme="majorBidi" w:hAnsiTheme="majorBidi" w:cstheme="majorBidi"/>
          <w:color w:val="000000"/>
          <w:sz w:val="20"/>
          <w:szCs w:val="20"/>
          <w:shd w:val="clear" w:color="auto" w:fill="FFFFFF"/>
          <w:lang w:val="fr-FR"/>
        </w:rPr>
        <w:t>, “</w:t>
      </w:r>
      <w:proofErr w:type="spellStart"/>
      <w:r w:rsidR="00D00639">
        <w:rPr>
          <w:rStyle w:val="Hyperlink"/>
          <w:rFonts w:asciiTheme="majorBidi" w:hAnsiTheme="majorBidi" w:cstheme="majorBidi"/>
          <w:color w:val="105CB6"/>
          <w:sz w:val="20"/>
          <w:szCs w:val="20"/>
          <w:shd w:val="clear" w:color="auto" w:fill="FFFFFF"/>
          <w:lang w:val="fr-FR"/>
        </w:rPr>
        <w:fldChar w:fldCharType="begin"/>
      </w:r>
      <w:r w:rsidR="00D00639" w:rsidRPr="00BC35D9">
        <w:rPr>
          <w:rStyle w:val="Hyperlink"/>
          <w:rFonts w:asciiTheme="majorBidi" w:hAnsiTheme="majorBidi" w:cstheme="majorBidi"/>
          <w:color w:val="105CB6"/>
          <w:sz w:val="20"/>
          <w:szCs w:val="20"/>
          <w:shd w:val="clear" w:color="auto" w:fill="FFFFFF"/>
          <w:lang w:val="fr-FR"/>
        </w:rPr>
        <w:instrText xml:space="preserve"> HYPERLINK "https://www.jstor.org/stable/10.5816/anthropologynow.4.1.0026?seq=1" \l "page_scan_tab_contents" \t "_blank" </w:instrText>
      </w:r>
      <w:r w:rsidR="00D00639">
        <w:rPr>
          <w:rStyle w:val="Hyperlink"/>
          <w:rFonts w:asciiTheme="majorBidi" w:hAnsiTheme="majorBidi" w:cstheme="majorBidi"/>
          <w:color w:val="105CB6"/>
          <w:sz w:val="20"/>
          <w:szCs w:val="20"/>
          <w:shd w:val="clear" w:color="auto" w:fill="FFFFFF"/>
          <w:lang w:val="fr-FR"/>
        </w:rPr>
        <w:fldChar w:fldCharType="separate"/>
      </w:r>
      <w:r w:rsidRPr="00BC35D9">
        <w:rPr>
          <w:rStyle w:val="Hyperlink"/>
          <w:rFonts w:asciiTheme="majorBidi" w:hAnsiTheme="majorBidi" w:cstheme="majorBidi"/>
          <w:color w:val="105CB6"/>
          <w:sz w:val="20"/>
          <w:szCs w:val="20"/>
          <w:shd w:val="clear" w:color="auto" w:fill="FFFFFF"/>
          <w:lang w:val="fr-FR"/>
        </w:rPr>
        <w:t>What’s</w:t>
      </w:r>
      <w:proofErr w:type="spellEnd"/>
      <w:r w:rsidRPr="00BC35D9">
        <w:rPr>
          <w:rStyle w:val="Hyperlink"/>
          <w:rFonts w:asciiTheme="majorBidi" w:hAnsiTheme="majorBidi" w:cstheme="majorBidi"/>
          <w:color w:val="105CB6"/>
          <w:sz w:val="20"/>
          <w:szCs w:val="20"/>
          <w:shd w:val="clear" w:color="auto" w:fill="FFFFFF"/>
          <w:lang w:val="fr-FR"/>
        </w:rPr>
        <w:t xml:space="preserve"> in a Laptop?</w:t>
      </w:r>
      <w:r w:rsidR="00D00639">
        <w:rPr>
          <w:rStyle w:val="Hyperlink"/>
          <w:rFonts w:asciiTheme="majorBidi" w:hAnsiTheme="majorBidi" w:cstheme="majorBidi"/>
          <w:color w:val="105CB6"/>
          <w:sz w:val="20"/>
          <w:szCs w:val="20"/>
          <w:shd w:val="clear" w:color="auto" w:fill="FFFFFF"/>
          <w:lang w:val="fr-FR"/>
        </w:rPr>
        <w:fldChar w:fldCharType="end"/>
      </w:r>
      <w:r w:rsidRPr="00BC35D9">
        <w:rPr>
          <w:rFonts w:asciiTheme="majorBidi" w:hAnsiTheme="majorBidi" w:cstheme="majorBidi"/>
          <w:color w:val="000000"/>
          <w:sz w:val="20"/>
          <w:szCs w:val="20"/>
          <w:shd w:val="clear" w:color="auto" w:fill="FFFFFF"/>
          <w:lang w:val="fr-FR"/>
        </w:rPr>
        <w:t>” </w:t>
      </w:r>
      <w:proofErr w:type="spellStart"/>
      <w:r w:rsidRPr="00961DE9">
        <w:rPr>
          <w:rStyle w:val="Emphasis"/>
          <w:rFonts w:asciiTheme="majorBidi" w:hAnsiTheme="majorBidi" w:cstheme="majorBidi"/>
          <w:color w:val="000000"/>
          <w:sz w:val="20"/>
          <w:szCs w:val="20"/>
          <w:shd w:val="clear" w:color="auto" w:fill="FFFFFF"/>
          <w:lang w:val="fr-FR"/>
        </w:rPr>
        <w:t>Anthropology</w:t>
      </w:r>
      <w:proofErr w:type="spellEnd"/>
      <w:r w:rsidRPr="00961DE9">
        <w:rPr>
          <w:rStyle w:val="Emphasis"/>
          <w:rFonts w:asciiTheme="majorBidi" w:hAnsiTheme="majorBidi" w:cstheme="majorBidi"/>
          <w:color w:val="000000"/>
          <w:sz w:val="20"/>
          <w:szCs w:val="20"/>
          <w:shd w:val="clear" w:color="auto" w:fill="FFFFFF"/>
          <w:lang w:val="fr-FR"/>
        </w:rPr>
        <w:t xml:space="preserve"> </w:t>
      </w:r>
      <w:proofErr w:type="spellStart"/>
      <w:r w:rsidRPr="00961DE9">
        <w:rPr>
          <w:rStyle w:val="Emphasis"/>
          <w:rFonts w:asciiTheme="majorBidi" w:hAnsiTheme="majorBidi" w:cstheme="majorBidi"/>
          <w:color w:val="000000"/>
          <w:sz w:val="20"/>
          <w:szCs w:val="20"/>
          <w:shd w:val="clear" w:color="auto" w:fill="FFFFFF"/>
          <w:lang w:val="fr-FR"/>
        </w:rPr>
        <w:t>Now</w:t>
      </w:r>
      <w:proofErr w:type="spellEnd"/>
      <w:r w:rsidRPr="00961DE9">
        <w:rPr>
          <w:rFonts w:asciiTheme="majorBidi" w:hAnsiTheme="majorBidi" w:cstheme="majorBidi"/>
          <w:color w:val="000000"/>
          <w:sz w:val="20"/>
          <w:szCs w:val="20"/>
          <w:shd w:val="clear" w:color="auto" w:fill="FFFFFF"/>
          <w:lang w:val="fr-FR"/>
        </w:rPr>
        <w:t> 4, no. 1 (2012):26-31.</w:t>
      </w:r>
    </w:p>
  </w:footnote>
  <w:footnote w:id="18">
    <w:p w14:paraId="456A6A5A" w14:textId="11E72A1B" w:rsidR="00E07B8B" w:rsidRPr="00961DE9" w:rsidRDefault="00E07B8B" w:rsidP="00E07B8B">
      <w:pPr>
        <w:pStyle w:val="FootnoteText"/>
        <w:rPr>
          <w:lang w:val="fr-FR"/>
        </w:rPr>
      </w:pPr>
      <w:r w:rsidRPr="00961DE9">
        <w:rPr>
          <w:rStyle w:val="FootnoteReference"/>
          <w:lang w:val="fr-FR"/>
        </w:rPr>
        <w:footnoteRef/>
      </w:r>
      <w:r w:rsidRPr="00961DE9">
        <w:rPr>
          <w:lang w:val="fr-FR"/>
        </w:rPr>
        <w:t xml:space="preserve"> Pour obtenir du matériel d'information et d'instruction sur l'archivage et la préservation des données qualitatives, consultez les ressources suivantes</w:t>
      </w:r>
      <w:r w:rsidR="003F74E4">
        <w:rPr>
          <w:lang w:val="fr-FR"/>
        </w:rPr>
        <w:t xml:space="preserve"> </w:t>
      </w:r>
      <w:r w:rsidRPr="00961DE9">
        <w:rPr>
          <w:lang w:val="fr-FR"/>
        </w:rPr>
        <w:t>:</w:t>
      </w:r>
    </w:p>
    <w:p w14:paraId="76A0BFFC" w14:textId="01C822C9" w:rsidR="00141A61" w:rsidRPr="00961DE9" w:rsidRDefault="00141A61" w:rsidP="00141A61">
      <w:pPr>
        <w:rPr>
          <w:rFonts w:asciiTheme="majorBidi" w:hAnsiTheme="majorBidi" w:cstheme="majorBidi"/>
          <w:color w:val="000000"/>
          <w:sz w:val="20"/>
          <w:szCs w:val="20"/>
          <w:shd w:val="clear" w:color="auto" w:fill="FFFFFF"/>
          <w:lang w:val="fr-FR"/>
        </w:rPr>
      </w:pPr>
      <w:r w:rsidRPr="00BC35D9">
        <w:rPr>
          <w:rFonts w:asciiTheme="majorBidi" w:hAnsiTheme="majorBidi" w:cstheme="majorBidi"/>
          <w:color w:val="000000"/>
          <w:sz w:val="20"/>
          <w:szCs w:val="20"/>
          <w:shd w:val="clear" w:color="auto" w:fill="FFFFFF"/>
          <w:lang w:val="fr-FR"/>
        </w:rPr>
        <w:t xml:space="preserve">Irish Qualitative Data Archive and </w:t>
      </w:r>
      <w:proofErr w:type="spellStart"/>
      <w:r w:rsidRPr="00BC35D9">
        <w:rPr>
          <w:rFonts w:asciiTheme="majorBidi" w:hAnsiTheme="majorBidi" w:cstheme="majorBidi"/>
          <w:color w:val="000000"/>
          <w:sz w:val="20"/>
          <w:szCs w:val="20"/>
          <w:shd w:val="clear" w:color="auto" w:fill="FFFFFF"/>
          <w:lang w:val="fr-FR"/>
        </w:rPr>
        <w:t>Tallagt</w:t>
      </w:r>
      <w:proofErr w:type="spellEnd"/>
      <w:r w:rsidRPr="00BC35D9">
        <w:rPr>
          <w:rFonts w:asciiTheme="majorBidi" w:hAnsiTheme="majorBidi" w:cstheme="majorBidi"/>
          <w:color w:val="000000"/>
          <w:sz w:val="20"/>
          <w:szCs w:val="20"/>
          <w:shd w:val="clear" w:color="auto" w:fill="FFFFFF"/>
          <w:lang w:val="fr-FR"/>
        </w:rPr>
        <w:t xml:space="preserve"> West </w:t>
      </w:r>
      <w:proofErr w:type="spellStart"/>
      <w:r w:rsidRPr="00BC35D9">
        <w:rPr>
          <w:rFonts w:asciiTheme="majorBidi" w:hAnsiTheme="majorBidi" w:cstheme="majorBidi"/>
          <w:color w:val="000000"/>
          <w:sz w:val="20"/>
          <w:szCs w:val="20"/>
          <w:shd w:val="clear" w:color="auto" w:fill="FFFFFF"/>
          <w:lang w:val="fr-FR"/>
        </w:rPr>
        <w:t>Childhood</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Development</w:t>
      </w:r>
      <w:proofErr w:type="spellEnd"/>
      <w:r w:rsidRPr="00BC35D9">
        <w:rPr>
          <w:rFonts w:asciiTheme="majorBidi" w:hAnsiTheme="majorBidi" w:cstheme="majorBidi"/>
          <w:color w:val="000000"/>
          <w:sz w:val="20"/>
          <w:szCs w:val="20"/>
          <w:shd w:val="clear" w:color="auto" w:fill="FFFFFF"/>
          <w:lang w:val="fr-FR"/>
        </w:rPr>
        <w:t xml:space="preserve"> Initiative. “</w:t>
      </w:r>
      <w:hyperlink r:id="rId23" w:history="1">
        <w:r w:rsidRPr="00BC35D9">
          <w:rPr>
            <w:rStyle w:val="Hyperlink"/>
            <w:rFonts w:asciiTheme="majorBidi" w:hAnsiTheme="majorBidi" w:cstheme="majorBidi"/>
            <w:color w:val="105CB6"/>
            <w:sz w:val="20"/>
            <w:szCs w:val="20"/>
            <w:shd w:val="clear" w:color="auto" w:fill="FFFFFF"/>
            <w:lang w:val="fr-FR"/>
          </w:rPr>
          <w:t xml:space="preserve">Best Practice in </w:t>
        </w:r>
        <w:proofErr w:type="spellStart"/>
        <w:r w:rsidRPr="00BC35D9">
          <w:rPr>
            <w:rStyle w:val="Hyperlink"/>
            <w:rFonts w:asciiTheme="majorBidi" w:hAnsiTheme="majorBidi" w:cstheme="majorBidi"/>
            <w:color w:val="105CB6"/>
            <w:sz w:val="20"/>
            <w:szCs w:val="20"/>
            <w:shd w:val="clear" w:color="auto" w:fill="FFFFFF"/>
            <w:lang w:val="fr-FR"/>
          </w:rPr>
          <w:t>Archiving</w:t>
        </w:r>
        <w:proofErr w:type="spellEnd"/>
        <w:r w:rsidRPr="00BC35D9">
          <w:rPr>
            <w:rStyle w:val="Hyperlink"/>
            <w:rFonts w:asciiTheme="majorBidi" w:hAnsiTheme="majorBidi" w:cstheme="majorBidi"/>
            <w:color w:val="105CB6"/>
            <w:sz w:val="20"/>
            <w:szCs w:val="20"/>
            <w:shd w:val="clear" w:color="auto" w:fill="FFFFFF"/>
            <w:lang w:val="fr-FR"/>
          </w:rPr>
          <w:t xml:space="preserve"> Qualitative Data</w:t>
        </w:r>
      </w:hyperlink>
      <w:r w:rsidRPr="00BC35D9">
        <w:rPr>
          <w:rFonts w:asciiTheme="majorBidi" w:hAnsiTheme="majorBidi" w:cstheme="majorBidi"/>
          <w:color w:val="000000"/>
          <w:sz w:val="20"/>
          <w:szCs w:val="20"/>
          <w:shd w:val="clear" w:color="auto" w:fill="FFFFFF"/>
          <w:lang w:val="fr-FR"/>
        </w:rPr>
        <w:t>.”</w:t>
      </w:r>
      <w:r w:rsidRPr="00BC35D9">
        <w:rPr>
          <w:rFonts w:asciiTheme="majorBidi" w:hAnsiTheme="majorBidi" w:cstheme="majorBidi"/>
          <w:color w:val="000000"/>
          <w:sz w:val="20"/>
          <w:szCs w:val="20"/>
          <w:lang w:val="fr-FR"/>
        </w:rPr>
        <w:br/>
      </w:r>
      <w:r w:rsidRPr="00BC35D9">
        <w:rPr>
          <w:rFonts w:asciiTheme="majorBidi" w:hAnsiTheme="majorBidi" w:cstheme="majorBidi"/>
          <w:color w:val="000000"/>
          <w:sz w:val="20"/>
          <w:szCs w:val="20"/>
          <w:shd w:val="clear" w:color="auto" w:fill="FFFFFF"/>
          <w:lang w:val="fr-FR"/>
        </w:rPr>
        <w:t>UK Data Archive. “</w:t>
      </w:r>
      <w:proofErr w:type="spellStart"/>
      <w:r w:rsidR="00D00639">
        <w:rPr>
          <w:rStyle w:val="Hyperlink"/>
          <w:rFonts w:asciiTheme="majorBidi" w:hAnsiTheme="majorBidi" w:cstheme="majorBidi"/>
          <w:color w:val="105CB6"/>
          <w:sz w:val="20"/>
          <w:szCs w:val="20"/>
          <w:shd w:val="clear" w:color="auto" w:fill="FFFFFF"/>
          <w:lang w:val="fr-FR"/>
        </w:rPr>
        <w:fldChar w:fldCharType="begin"/>
      </w:r>
      <w:r w:rsidR="00D00639" w:rsidRPr="00BC35D9">
        <w:rPr>
          <w:rStyle w:val="Hyperlink"/>
          <w:rFonts w:asciiTheme="majorBidi" w:hAnsiTheme="majorBidi" w:cstheme="majorBidi"/>
          <w:color w:val="105CB6"/>
          <w:sz w:val="20"/>
          <w:szCs w:val="20"/>
          <w:shd w:val="clear" w:color="auto" w:fill="FFFFFF"/>
          <w:lang w:val="fr-FR"/>
        </w:rPr>
        <w:instrText xml:space="preserve"> HYPERLINK "http://www.data-archive.ac.uk/create-manage" </w:instrText>
      </w:r>
      <w:r w:rsidR="00D00639">
        <w:rPr>
          <w:rStyle w:val="Hyperlink"/>
          <w:rFonts w:asciiTheme="majorBidi" w:hAnsiTheme="majorBidi" w:cstheme="majorBidi"/>
          <w:color w:val="105CB6"/>
          <w:sz w:val="20"/>
          <w:szCs w:val="20"/>
          <w:shd w:val="clear" w:color="auto" w:fill="FFFFFF"/>
          <w:lang w:val="fr-FR"/>
        </w:rPr>
        <w:fldChar w:fldCharType="separate"/>
      </w:r>
      <w:r w:rsidRPr="00BC35D9">
        <w:rPr>
          <w:rStyle w:val="Hyperlink"/>
          <w:rFonts w:asciiTheme="majorBidi" w:hAnsiTheme="majorBidi" w:cstheme="majorBidi"/>
          <w:color w:val="105CB6"/>
          <w:sz w:val="20"/>
          <w:szCs w:val="20"/>
          <w:shd w:val="clear" w:color="auto" w:fill="FFFFFF"/>
          <w:lang w:val="fr-FR"/>
        </w:rPr>
        <w:t>Create</w:t>
      </w:r>
      <w:proofErr w:type="spellEnd"/>
      <w:r w:rsidRPr="00BC35D9">
        <w:rPr>
          <w:rStyle w:val="Hyperlink"/>
          <w:rFonts w:asciiTheme="majorBidi" w:hAnsiTheme="majorBidi" w:cstheme="majorBidi"/>
          <w:color w:val="105CB6"/>
          <w:sz w:val="20"/>
          <w:szCs w:val="20"/>
          <w:shd w:val="clear" w:color="auto" w:fill="FFFFFF"/>
          <w:lang w:val="fr-FR"/>
        </w:rPr>
        <w:t xml:space="preserve"> and Manage Data</w:t>
      </w:r>
      <w:r w:rsidR="00D00639">
        <w:rPr>
          <w:rStyle w:val="Hyperlink"/>
          <w:rFonts w:asciiTheme="majorBidi" w:hAnsiTheme="majorBidi" w:cstheme="majorBidi"/>
          <w:color w:val="105CB6"/>
          <w:sz w:val="20"/>
          <w:szCs w:val="20"/>
          <w:shd w:val="clear" w:color="auto" w:fill="FFFFFF"/>
          <w:lang w:val="fr-FR"/>
        </w:rPr>
        <w:fldChar w:fldCharType="end"/>
      </w:r>
      <w:r w:rsidRPr="00BC35D9">
        <w:rPr>
          <w:rFonts w:asciiTheme="majorBidi" w:hAnsiTheme="majorBidi" w:cstheme="majorBidi"/>
          <w:color w:val="000000"/>
          <w:sz w:val="20"/>
          <w:szCs w:val="20"/>
          <w:shd w:val="clear" w:color="auto" w:fill="FFFFFF"/>
          <w:lang w:val="fr-FR"/>
        </w:rPr>
        <w:t>.”</w:t>
      </w:r>
      <w:r w:rsidRPr="00BC35D9">
        <w:rPr>
          <w:rFonts w:asciiTheme="majorBidi" w:hAnsiTheme="majorBidi" w:cstheme="majorBidi"/>
          <w:color w:val="000000"/>
          <w:sz w:val="20"/>
          <w:szCs w:val="20"/>
          <w:lang w:val="fr-FR"/>
        </w:rPr>
        <w:br/>
      </w:r>
      <w:r w:rsidRPr="00BC35D9">
        <w:rPr>
          <w:rFonts w:asciiTheme="majorBidi" w:hAnsiTheme="majorBidi" w:cstheme="majorBidi"/>
          <w:color w:val="000000"/>
          <w:sz w:val="20"/>
          <w:szCs w:val="20"/>
          <w:shd w:val="clear" w:color="auto" w:fill="FFFFFF"/>
          <w:lang w:val="fr-FR"/>
        </w:rPr>
        <w:t xml:space="preserve">Denise Thomson, Lana </w:t>
      </w:r>
      <w:proofErr w:type="spellStart"/>
      <w:r w:rsidRPr="00BC35D9">
        <w:rPr>
          <w:rFonts w:asciiTheme="majorBidi" w:hAnsiTheme="majorBidi" w:cstheme="majorBidi"/>
          <w:color w:val="000000"/>
          <w:sz w:val="20"/>
          <w:szCs w:val="20"/>
          <w:shd w:val="clear" w:color="auto" w:fill="FFFFFF"/>
          <w:lang w:val="fr-FR"/>
        </w:rPr>
        <w:t>Bzdel</w:t>
      </w:r>
      <w:proofErr w:type="spellEnd"/>
      <w:r w:rsidRPr="00BC35D9">
        <w:rPr>
          <w:rFonts w:asciiTheme="majorBidi" w:hAnsiTheme="majorBidi" w:cstheme="majorBidi"/>
          <w:color w:val="000000"/>
          <w:sz w:val="20"/>
          <w:szCs w:val="20"/>
          <w:shd w:val="clear" w:color="auto" w:fill="FFFFFF"/>
          <w:lang w:val="fr-FR"/>
        </w:rPr>
        <w:t>, Karen Golden-</w:t>
      </w:r>
      <w:proofErr w:type="spellStart"/>
      <w:r w:rsidRPr="00BC35D9">
        <w:rPr>
          <w:rFonts w:asciiTheme="majorBidi" w:hAnsiTheme="majorBidi" w:cstheme="majorBidi"/>
          <w:color w:val="000000"/>
          <w:sz w:val="20"/>
          <w:szCs w:val="20"/>
          <w:shd w:val="clear" w:color="auto" w:fill="FFFFFF"/>
          <w:lang w:val="fr-FR"/>
        </w:rPr>
        <w:t>Biddle</w:t>
      </w:r>
      <w:proofErr w:type="spellEnd"/>
      <w:r w:rsidRPr="00BC35D9">
        <w:rPr>
          <w:rFonts w:asciiTheme="majorBidi" w:hAnsiTheme="majorBidi" w:cstheme="majorBidi"/>
          <w:color w:val="000000"/>
          <w:sz w:val="20"/>
          <w:szCs w:val="20"/>
          <w:shd w:val="clear" w:color="auto" w:fill="FFFFFF"/>
          <w:lang w:val="fr-FR"/>
        </w:rPr>
        <w:t xml:space="preserve">, Trish </w:t>
      </w:r>
      <w:proofErr w:type="spellStart"/>
      <w:r w:rsidRPr="00BC35D9">
        <w:rPr>
          <w:rFonts w:asciiTheme="majorBidi" w:hAnsiTheme="majorBidi" w:cstheme="majorBidi"/>
          <w:color w:val="000000"/>
          <w:sz w:val="20"/>
          <w:szCs w:val="20"/>
          <w:shd w:val="clear" w:color="auto" w:fill="FFFFFF"/>
          <w:lang w:val="fr-FR"/>
        </w:rPr>
        <w:t>Reay</w:t>
      </w:r>
      <w:proofErr w:type="spellEnd"/>
      <w:r w:rsidRPr="00BC35D9">
        <w:rPr>
          <w:rFonts w:asciiTheme="majorBidi" w:hAnsiTheme="majorBidi" w:cstheme="majorBidi"/>
          <w:color w:val="000000"/>
          <w:sz w:val="20"/>
          <w:szCs w:val="20"/>
          <w:shd w:val="clear" w:color="auto" w:fill="FFFFFF"/>
          <w:lang w:val="fr-FR"/>
        </w:rPr>
        <w:t xml:space="preserve"> &amp; Carole A. </w:t>
      </w:r>
      <w:proofErr w:type="spellStart"/>
      <w:r w:rsidRPr="00BC35D9">
        <w:rPr>
          <w:rFonts w:asciiTheme="majorBidi" w:hAnsiTheme="majorBidi" w:cstheme="majorBidi"/>
          <w:color w:val="000000"/>
          <w:sz w:val="20"/>
          <w:szCs w:val="20"/>
          <w:shd w:val="clear" w:color="auto" w:fill="FFFFFF"/>
          <w:lang w:val="fr-FR"/>
        </w:rPr>
        <w:t>Estabrooks</w:t>
      </w:r>
      <w:proofErr w:type="spellEnd"/>
      <w:r w:rsidRPr="00BC35D9">
        <w:rPr>
          <w:rFonts w:asciiTheme="majorBidi" w:hAnsiTheme="majorBidi" w:cstheme="majorBidi"/>
          <w:color w:val="000000"/>
          <w:sz w:val="20"/>
          <w:szCs w:val="20"/>
          <w:shd w:val="clear" w:color="auto" w:fill="FFFFFF"/>
          <w:lang w:val="fr-FR"/>
        </w:rPr>
        <w:t>. “</w:t>
      </w:r>
      <w:hyperlink r:id="rId24" w:history="1">
        <w:r w:rsidRPr="00BC35D9">
          <w:rPr>
            <w:rStyle w:val="Hyperlink"/>
            <w:rFonts w:asciiTheme="majorBidi" w:hAnsiTheme="majorBidi" w:cstheme="majorBidi"/>
            <w:color w:val="105CB6"/>
            <w:sz w:val="20"/>
            <w:szCs w:val="20"/>
            <w:shd w:val="clear" w:color="auto" w:fill="FFFFFF"/>
            <w:lang w:val="fr-FR"/>
          </w:rPr>
          <w:t xml:space="preserve">Central Questions of </w:t>
        </w:r>
        <w:proofErr w:type="spellStart"/>
        <w:r w:rsidRPr="00BC35D9">
          <w:rPr>
            <w:rStyle w:val="Hyperlink"/>
            <w:rFonts w:asciiTheme="majorBidi" w:hAnsiTheme="majorBidi" w:cstheme="majorBidi"/>
            <w:color w:val="105CB6"/>
            <w:sz w:val="20"/>
            <w:szCs w:val="20"/>
            <w:shd w:val="clear" w:color="auto" w:fill="FFFFFF"/>
            <w:lang w:val="fr-FR"/>
          </w:rPr>
          <w:t>Anonymization</w:t>
        </w:r>
        <w:proofErr w:type="spellEnd"/>
        <w:r w:rsidRPr="00BC35D9">
          <w:rPr>
            <w:rStyle w:val="Hyperlink"/>
            <w:rFonts w:asciiTheme="majorBidi" w:hAnsiTheme="majorBidi" w:cstheme="majorBidi"/>
            <w:color w:val="105CB6"/>
            <w:sz w:val="20"/>
            <w:szCs w:val="20"/>
            <w:shd w:val="clear" w:color="auto" w:fill="FFFFFF"/>
            <w:lang w:val="fr-FR"/>
          </w:rPr>
          <w:t xml:space="preserve">: A Case </w:t>
        </w:r>
        <w:proofErr w:type="spellStart"/>
        <w:r w:rsidRPr="00BC35D9">
          <w:rPr>
            <w:rStyle w:val="Hyperlink"/>
            <w:rFonts w:asciiTheme="majorBidi" w:hAnsiTheme="majorBidi" w:cstheme="majorBidi"/>
            <w:color w:val="105CB6"/>
            <w:sz w:val="20"/>
            <w:szCs w:val="20"/>
            <w:shd w:val="clear" w:color="auto" w:fill="FFFFFF"/>
            <w:lang w:val="fr-FR"/>
          </w:rPr>
          <w:t>Study</w:t>
        </w:r>
        <w:proofErr w:type="spellEnd"/>
        <w:r w:rsidRPr="00BC35D9">
          <w:rPr>
            <w:rStyle w:val="Hyperlink"/>
            <w:rFonts w:asciiTheme="majorBidi" w:hAnsiTheme="majorBidi" w:cstheme="majorBidi"/>
            <w:color w:val="105CB6"/>
            <w:sz w:val="20"/>
            <w:szCs w:val="20"/>
            <w:shd w:val="clear" w:color="auto" w:fill="FFFFFF"/>
            <w:lang w:val="fr-FR"/>
          </w:rPr>
          <w:t xml:space="preserve"> of </w:t>
        </w:r>
        <w:proofErr w:type="spellStart"/>
        <w:r w:rsidRPr="00BC35D9">
          <w:rPr>
            <w:rStyle w:val="Hyperlink"/>
            <w:rFonts w:asciiTheme="majorBidi" w:hAnsiTheme="majorBidi" w:cstheme="majorBidi"/>
            <w:color w:val="105CB6"/>
            <w:sz w:val="20"/>
            <w:szCs w:val="20"/>
            <w:shd w:val="clear" w:color="auto" w:fill="FFFFFF"/>
            <w:lang w:val="fr-FR"/>
          </w:rPr>
          <w:t>Secondary</w:t>
        </w:r>
        <w:proofErr w:type="spellEnd"/>
        <w:r w:rsidRPr="00BC35D9">
          <w:rPr>
            <w:rStyle w:val="Hyperlink"/>
            <w:rFonts w:asciiTheme="majorBidi" w:hAnsiTheme="majorBidi" w:cstheme="majorBidi"/>
            <w:color w:val="105CB6"/>
            <w:sz w:val="20"/>
            <w:szCs w:val="20"/>
            <w:shd w:val="clear" w:color="auto" w:fill="FFFFFF"/>
            <w:lang w:val="fr-FR"/>
          </w:rPr>
          <w:t xml:space="preserve"> Use of Qualitative Data</w:t>
        </w:r>
      </w:hyperlink>
      <w:r w:rsidRPr="00BC35D9">
        <w:rPr>
          <w:rFonts w:asciiTheme="majorBidi" w:hAnsiTheme="majorBidi" w:cstheme="majorBidi"/>
          <w:color w:val="000000"/>
          <w:sz w:val="20"/>
          <w:szCs w:val="20"/>
          <w:shd w:val="clear" w:color="auto" w:fill="FFFFFF"/>
          <w:lang w:val="fr-FR"/>
        </w:rPr>
        <w:t xml:space="preserve">.” </w:t>
      </w:r>
      <w:proofErr w:type="gramStart"/>
      <w:r w:rsidRPr="00961DE9">
        <w:rPr>
          <w:rFonts w:asciiTheme="majorBidi" w:hAnsiTheme="majorBidi" w:cstheme="majorBidi"/>
          <w:color w:val="000000"/>
          <w:sz w:val="20"/>
          <w:szCs w:val="20"/>
          <w:shd w:val="clear" w:color="auto" w:fill="FFFFFF"/>
          <w:lang w:val="fr-FR"/>
        </w:rPr>
        <w:t>FQS:</w:t>
      </w:r>
      <w:proofErr w:type="gramEnd"/>
      <w:r w:rsidRPr="00961DE9">
        <w:rPr>
          <w:rFonts w:asciiTheme="majorBidi" w:hAnsiTheme="majorBidi" w:cstheme="majorBidi"/>
          <w:color w:val="000000"/>
          <w:sz w:val="20"/>
          <w:szCs w:val="20"/>
          <w:shd w:val="clear" w:color="auto" w:fill="FFFFFF"/>
          <w:lang w:val="fr-FR"/>
        </w:rPr>
        <w:t xml:space="preserve"> Forum: Qualitative Social </w:t>
      </w:r>
      <w:proofErr w:type="spellStart"/>
      <w:r w:rsidRPr="00961DE9">
        <w:rPr>
          <w:rFonts w:asciiTheme="majorBidi" w:hAnsiTheme="majorBidi" w:cstheme="majorBidi"/>
          <w:color w:val="000000"/>
          <w:sz w:val="20"/>
          <w:szCs w:val="20"/>
          <w:shd w:val="clear" w:color="auto" w:fill="FFFFFF"/>
          <w:lang w:val="fr-FR"/>
        </w:rPr>
        <w:t>Research</w:t>
      </w:r>
      <w:proofErr w:type="spellEnd"/>
      <w:r w:rsidRPr="00961DE9">
        <w:rPr>
          <w:rFonts w:asciiTheme="majorBidi" w:hAnsiTheme="majorBidi" w:cstheme="majorBidi"/>
          <w:color w:val="000000"/>
          <w:sz w:val="20"/>
          <w:szCs w:val="20"/>
          <w:shd w:val="clear" w:color="auto" w:fill="FFFFFF"/>
          <w:lang w:val="fr-FR"/>
        </w:rPr>
        <w:t xml:space="preserve"> 6(1).</w:t>
      </w:r>
    </w:p>
    <w:p w14:paraId="04A18A78" w14:textId="3B152541" w:rsidR="00141A61" w:rsidRPr="00961DE9" w:rsidRDefault="00141A61" w:rsidP="00141A61">
      <w:pPr>
        <w:rPr>
          <w:rFonts w:asciiTheme="majorBidi" w:hAnsiTheme="majorBidi" w:cstheme="majorBidi"/>
          <w:color w:val="000000"/>
          <w:sz w:val="20"/>
          <w:szCs w:val="20"/>
          <w:shd w:val="clear" w:color="auto" w:fill="FFFFFF"/>
          <w:lang w:val="fr-FR"/>
        </w:rPr>
      </w:pPr>
      <w:r w:rsidRPr="00961DE9">
        <w:rPr>
          <w:rFonts w:asciiTheme="majorBidi" w:hAnsiTheme="majorBidi" w:cstheme="majorBidi"/>
          <w:color w:val="000000"/>
          <w:sz w:val="20"/>
          <w:szCs w:val="20"/>
          <w:shd w:val="clear" w:color="auto" w:fill="FFFFFF"/>
          <w:lang w:val="fr-FR"/>
        </w:rPr>
        <w:t xml:space="preserve">Pour plus d'informations sur les logiciels d'anonymisation, </w:t>
      </w:r>
      <w:proofErr w:type="gramStart"/>
      <w:r w:rsidRPr="00961DE9">
        <w:rPr>
          <w:rFonts w:asciiTheme="majorBidi" w:hAnsiTheme="majorBidi" w:cstheme="majorBidi"/>
          <w:color w:val="000000"/>
          <w:sz w:val="20"/>
          <w:szCs w:val="20"/>
          <w:shd w:val="clear" w:color="auto" w:fill="FFFFFF"/>
          <w:lang w:val="fr-FR"/>
        </w:rPr>
        <w:t>consultez:</w:t>
      </w:r>
      <w:proofErr w:type="gramEnd"/>
    </w:p>
    <w:p w14:paraId="354314BE" w14:textId="439A0069" w:rsidR="00141A61" w:rsidRPr="00AB7BCA" w:rsidRDefault="00CA1045" w:rsidP="00141A61">
      <w:pPr>
        <w:rPr>
          <w:rFonts w:ascii="Times" w:hAnsi="Times"/>
          <w:sz w:val="20"/>
          <w:szCs w:val="20"/>
          <w:lang w:val="fr-FR"/>
        </w:rPr>
      </w:pPr>
      <w:hyperlink r:id="rId25" w:history="1">
        <w:r w:rsidR="00141A61" w:rsidRPr="00AB7BCA">
          <w:rPr>
            <w:rStyle w:val="Hyperlink"/>
            <w:rFonts w:ascii="Times" w:hAnsi="Times" w:cs="Arial"/>
            <w:color w:val="105CB6"/>
            <w:sz w:val="20"/>
            <w:szCs w:val="20"/>
            <w:shd w:val="clear" w:color="auto" w:fill="FFFFFF"/>
            <w:lang w:val="fr-FR"/>
          </w:rPr>
          <w:t>University of Pennsylvania Malawi Longitudinal Study of Families and Health page on QualAnon software</w:t>
        </w:r>
      </w:hyperlink>
      <w:r w:rsidR="00141A61" w:rsidRPr="00AB7BCA">
        <w:rPr>
          <w:rFonts w:ascii="Times" w:hAnsi="Times" w:cs="Arial"/>
          <w:color w:val="000000"/>
          <w:sz w:val="20"/>
          <w:szCs w:val="20"/>
          <w:lang w:val="fr-FR"/>
        </w:rPr>
        <w:br/>
      </w:r>
      <w:r w:rsidR="00141A61" w:rsidRPr="00AB7BCA">
        <w:rPr>
          <w:rFonts w:ascii="Times" w:hAnsi="Times" w:cs="Arial"/>
          <w:color w:val="000000"/>
          <w:sz w:val="20"/>
          <w:szCs w:val="20"/>
          <w:shd w:val="clear" w:color="auto" w:fill="FFFFFF"/>
          <w:lang w:val="fr-FR"/>
        </w:rPr>
        <w:t>and the </w:t>
      </w:r>
      <w:hyperlink r:id="rId26" w:history="1">
        <w:r w:rsidR="00141A61" w:rsidRPr="00AB7BCA">
          <w:rPr>
            <w:rStyle w:val="Hyperlink"/>
            <w:rFonts w:ascii="Times" w:hAnsi="Times" w:cs="Arial"/>
            <w:color w:val="105CB6"/>
            <w:sz w:val="20"/>
            <w:szCs w:val="20"/>
            <w:shd w:val="clear" w:color="auto" w:fill="FFFFFF"/>
            <w:lang w:val="fr-FR"/>
          </w:rPr>
          <w:t>Irish Qualitative Data Archive (IQDA) Qualitative Data Anonymizer</w:t>
        </w:r>
      </w:hyperlink>
      <w:r w:rsidR="00141A61" w:rsidRPr="00AB7BCA">
        <w:rPr>
          <w:rFonts w:ascii="Times" w:hAnsi="Times" w:cs="Arial"/>
          <w:color w:val="000000"/>
          <w:sz w:val="20"/>
          <w:szCs w:val="20"/>
          <w:shd w:val="clear" w:color="auto" w:fill="FFFFFF"/>
          <w:lang w:val="fr-FR"/>
        </w:rPr>
        <w:t>.</w:t>
      </w:r>
    </w:p>
    <w:p w14:paraId="70EA7FC3" w14:textId="76EE9D4A" w:rsidR="00141A61" w:rsidRPr="00961DE9" w:rsidRDefault="00141A61" w:rsidP="00141A61">
      <w:pPr>
        <w:rPr>
          <w:rFonts w:asciiTheme="majorBidi" w:hAnsiTheme="majorBidi" w:cstheme="majorBidi"/>
          <w:color w:val="000000"/>
          <w:sz w:val="20"/>
          <w:szCs w:val="20"/>
          <w:shd w:val="clear" w:color="auto" w:fill="FFFFFF"/>
          <w:lang w:val="fr-FR"/>
        </w:rPr>
      </w:pPr>
      <w:r w:rsidRPr="00961DE9">
        <w:rPr>
          <w:rFonts w:asciiTheme="majorBidi" w:hAnsiTheme="majorBidi" w:cstheme="majorBidi"/>
          <w:color w:val="000000"/>
          <w:sz w:val="20"/>
          <w:szCs w:val="20"/>
          <w:shd w:val="clear" w:color="auto" w:fill="FFFFFF"/>
          <w:lang w:val="fr-FR"/>
        </w:rPr>
        <w:t xml:space="preserve">Pour plus d'informations sur les référentiels de données, </w:t>
      </w:r>
      <w:proofErr w:type="gramStart"/>
      <w:r w:rsidRPr="00961DE9">
        <w:rPr>
          <w:rFonts w:asciiTheme="majorBidi" w:hAnsiTheme="majorBidi" w:cstheme="majorBidi"/>
          <w:color w:val="000000"/>
          <w:sz w:val="20"/>
          <w:szCs w:val="20"/>
          <w:shd w:val="clear" w:color="auto" w:fill="FFFFFF"/>
          <w:lang w:val="fr-FR"/>
        </w:rPr>
        <w:t>visitez:</w:t>
      </w:r>
      <w:proofErr w:type="gramEnd"/>
    </w:p>
    <w:p w14:paraId="158C701C" w14:textId="31533C04" w:rsidR="00E07B8B" w:rsidRPr="00BC35D9" w:rsidRDefault="00CA1045" w:rsidP="00141A61">
      <w:pPr>
        <w:rPr>
          <w:rFonts w:ascii="Times" w:hAnsi="Times"/>
          <w:sz w:val="20"/>
          <w:szCs w:val="20"/>
          <w:lang w:val="fr-FR"/>
        </w:rPr>
      </w:pPr>
      <w:hyperlink r:id="rId27" w:history="1">
        <w:r w:rsidR="00141A61" w:rsidRPr="00BC35D9">
          <w:rPr>
            <w:rStyle w:val="Hyperlink"/>
            <w:rFonts w:ascii="Times" w:hAnsi="Times" w:cs="Arial"/>
            <w:color w:val="105CB6"/>
            <w:sz w:val="20"/>
            <w:szCs w:val="20"/>
            <w:shd w:val="clear" w:color="auto" w:fill="FFFFFF"/>
            <w:lang w:val="fr-FR"/>
          </w:rPr>
          <w:t>Inter-</w:t>
        </w:r>
        <w:proofErr w:type="spellStart"/>
        <w:r w:rsidR="00141A61" w:rsidRPr="00BC35D9">
          <w:rPr>
            <w:rStyle w:val="Hyperlink"/>
            <w:rFonts w:ascii="Times" w:hAnsi="Times" w:cs="Arial"/>
            <w:color w:val="105CB6"/>
            <w:sz w:val="20"/>
            <w:szCs w:val="20"/>
            <w:shd w:val="clear" w:color="auto" w:fill="FFFFFF"/>
            <w:lang w:val="fr-FR"/>
          </w:rPr>
          <w:t>university</w:t>
        </w:r>
        <w:proofErr w:type="spellEnd"/>
        <w:r w:rsidR="00141A61" w:rsidRPr="00BC35D9">
          <w:rPr>
            <w:rStyle w:val="Hyperlink"/>
            <w:rFonts w:ascii="Times" w:hAnsi="Times" w:cs="Arial"/>
            <w:color w:val="105CB6"/>
            <w:sz w:val="20"/>
            <w:szCs w:val="20"/>
            <w:shd w:val="clear" w:color="auto" w:fill="FFFFFF"/>
            <w:lang w:val="fr-FR"/>
          </w:rPr>
          <w:t xml:space="preserve"> Consortium for </w:t>
        </w:r>
        <w:proofErr w:type="spellStart"/>
        <w:r w:rsidR="00141A61" w:rsidRPr="00BC35D9">
          <w:rPr>
            <w:rStyle w:val="Hyperlink"/>
            <w:rFonts w:ascii="Times" w:hAnsi="Times" w:cs="Arial"/>
            <w:color w:val="105CB6"/>
            <w:sz w:val="20"/>
            <w:szCs w:val="20"/>
            <w:shd w:val="clear" w:color="auto" w:fill="FFFFFF"/>
            <w:lang w:val="fr-FR"/>
          </w:rPr>
          <w:t>Political</w:t>
        </w:r>
        <w:proofErr w:type="spellEnd"/>
        <w:r w:rsidR="00141A61" w:rsidRPr="00BC35D9">
          <w:rPr>
            <w:rStyle w:val="Hyperlink"/>
            <w:rFonts w:ascii="Times" w:hAnsi="Times" w:cs="Arial"/>
            <w:color w:val="105CB6"/>
            <w:sz w:val="20"/>
            <w:szCs w:val="20"/>
            <w:shd w:val="clear" w:color="auto" w:fill="FFFFFF"/>
            <w:lang w:val="fr-FR"/>
          </w:rPr>
          <w:t xml:space="preserve"> and Social </w:t>
        </w:r>
        <w:proofErr w:type="spellStart"/>
        <w:r w:rsidR="00141A61" w:rsidRPr="00BC35D9">
          <w:rPr>
            <w:rStyle w:val="Hyperlink"/>
            <w:rFonts w:ascii="Times" w:hAnsi="Times" w:cs="Arial"/>
            <w:color w:val="105CB6"/>
            <w:sz w:val="20"/>
            <w:szCs w:val="20"/>
            <w:shd w:val="clear" w:color="auto" w:fill="FFFFFF"/>
            <w:lang w:val="fr-FR"/>
          </w:rPr>
          <w:t>Research</w:t>
        </w:r>
        <w:proofErr w:type="spellEnd"/>
      </w:hyperlink>
      <w:r w:rsidR="00141A61" w:rsidRPr="00BC35D9">
        <w:rPr>
          <w:rFonts w:ascii="Times" w:hAnsi="Times" w:cs="Arial"/>
          <w:color w:val="000000"/>
          <w:sz w:val="20"/>
          <w:szCs w:val="20"/>
          <w:shd w:val="clear" w:color="auto" w:fill="FFFFFF"/>
          <w:lang w:val="fr-FR"/>
        </w:rPr>
        <w:t>, the </w:t>
      </w:r>
      <w:hyperlink r:id="rId28" w:history="1">
        <w:r w:rsidR="00141A61" w:rsidRPr="00BC35D9">
          <w:rPr>
            <w:rStyle w:val="Hyperlink"/>
            <w:rFonts w:ascii="Times" w:hAnsi="Times" w:cs="Arial"/>
            <w:color w:val="105CB6"/>
            <w:sz w:val="20"/>
            <w:szCs w:val="20"/>
            <w:shd w:val="clear" w:color="auto" w:fill="FFFFFF"/>
            <w:lang w:val="fr-FR"/>
          </w:rPr>
          <w:t xml:space="preserve">Qualitative Data </w:t>
        </w:r>
        <w:proofErr w:type="spellStart"/>
        <w:r w:rsidR="00141A61" w:rsidRPr="00BC35D9">
          <w:rPr>
            <w:rStyle w:val="Hyperlink"/>
            <w:rFonts w:ascii="Times" w:hAnsi="Times" w:cs="Arial"/>
            <w:color w:val="105CB6"/>
            <w:sz w:val="20"/>
            <w:szCs w:val="20"/>
            <w:shd w:val="clear" w:color="auto" w:fill="FFFFFF"/>
            <w:lang w:val="fr-FR"/>
          </w:rPr>
          <w:t>Repository</w:t>
        </w:r>
        <w:proofErr w:type="spellEnd"/>
      </w:hyperlink>
      <w:r w:rsidR="00141A61" w:rsidRPr="00BC35D9">
        <w:rPr>
          <w:rFonts w:ascii="Times" w:hAnsi="Times" w:cs="Arial"/>
          <w:color w:val="000000"/>
          <w:sz w:val="20"/>
          <w:szCs w:val="20"/>
          <w:shd w:val="clear" w:color="auto" w:fill="FFFFFF"/>
          <w:lang w:val="fr-FR"/>
        </w:rPr>
        <w:t>, and the </w:t>
      </w:r>
      <w:hyperlink r:id="rId29" w:history="1">
        <w:r w:rsidR="00141A61" w:rsidRPr="00BC35D9">
          <w:rPr>
            <w:rStyle w:val="Hyperlink"/>
            <w:rFonts w:ascii="Times" w:hAnsi="Times" w:cs="Arial"/>
            <w:color w:val="105CB6"/>
            <w:sz w:val="20"/>
            <w:szCs w:val="20"/>
            <w:shd w:val="clear" w:color="auto" w:fill="FFFFFF"/>
            <w:lang w:val="fr-FR"/>
          </w:rPr>
          <w:t>UK Data Service</w:t>
        </w:r>
      </w:hyperlink>
      <w:r w:rsidR="00141A61" w:rsidRPr="00BC35D9">
        <w:rPr>
          <w:rFonts w:ascii="Times" w:hAnsi="Times" w:cs="Arial"/>
          <w:color w:val="000000"/>
          <w:sz w:val="20"/>
          <w:szCs w:val="20"/>
          <w:shd w:val="clear" w:color="auto" w:fill="FFFFFF"/>
          <w:lang w:val="fr-FR"/>
        </w:rPr>
        <w:t>.  </w:t>
      </w:r>
    </w:p>
  </w:footnote>
  <w:footnote w:id="19">
    <w:p w14:paraId="3F06F36E" w14:textId="3237DC68" w:rsidR="00C676D3" w:rsidRPr="00BC35D9" w:rsidRDefault="00C676D3" w:rsidP="00C676D3">
      <w:pPr>
        <w:rPr>
          <w:rFonts w:asciiTheme="majorBidi" w:hAnsiTheme="majorBidi" w:cstheme="majorBidi"/>
          <w:sz w:val="20"/>
          <w:szCs w:val="20"/>
          <w:lang w:val="fr-FR"/>
        </w:rPr>
      </w:pPr>
      <w:r w:rsidRPr="00961DE9">
        <w:rPr>
          <w:rStyle w:val="FootnoteReference"/>
          <w:rFonts w:asciiTheme="majorBidi" w:hAnsiTheme="majorBidi" w:cstheme="majorBidi"/>
          <w:sz w:val="20"/>
          <w:szCs w:val="20"/>
          <w:lang w:val="fr-FR"/>
        </w:rPr>
        <w:footnoteRef/>
      </w:r>
      <w:r w:rsidRPr="00BC35D9">
        <w:rPr>
          <w:rFonts w:asciiTheme="majorBidi" w:hAnsiTheme="majorBidi" w:cstheme="majorBidi"/>
          <w:sz w:val="20"/>
          <w:szCs w:val="20"/>
          <w:lang w:val="fr-FR"/>
        </w:rPr>
        <w:t xml:space="preserve"> </w:t>
      </w:r>
      <w:r w:rsidRPr="00BC35D9">
        <w:rPr>
          <w:rFonts w:asciiTheme="majorBidi" w:hAnsiTheme="majorBidi" w:cstheme="majorBidi"/>
          <w:color w:val="000000"/>
          <w:sz w:val="20"/>
          <w:szCs w:val="20"/>
          <w:shd w:val="clear" w:color="auto" w:fill="FFFFFF"/>
          <w:lang w:val="fr-FR"/>
        </w:rPr>
        <w:t>Sue-Ellen Jacobs, “</w:t>
      </w:r>
      <w:hyperlink r:id="rId30" w:tgtFrame="_blank" w:history="1">
        <w:r w:rsidRPr="00BC35D9">
          <w:rPr>
            <w:rStyle w:val="Hyperlink"/>
            <w:rFonts w:asciiTheme="majorBidi" w:hAnsiTheme="majorBidi" w:cstheme="majorBidi"/>
            <w:color w:val="105CB6"/>
            <w:sz w:val="20"/>
            <w:szCs w:val="20"/>
            <w:shd w:val="clear" w:color="auto" w:fill="FFFFFF"/>
            <w:lang w:val="fr-FR"/>
          </w:rPr>
          <w:t xml:space="preserve">Case 12: Possible </w:t>
        </w:r>
        <w:proofErr w:type="spellStart"/>
        <w:r w:rsidRPr="00BC35D9">
          <w:rPr>
            <w:rStyle w:val="Hyperlink"/>
            <w:rFonts w:asciiTheme="majorBidi" w:hAnsiTheme="majorBidi" w:cstheme="majorBidi"/>
            <w:color w:val="105CB6"/>
            <w:sz w:val="20"/>
            <w:szCs w:val="20"/>
            <w:shd w:val="clear" w:color="auto" w:fill="FFFFFF"/>
            <w:lang w:val="fr-FR"/>
          </w:rPr>
          <w:t>Conflict</w:t>
        </w:r>
        <w:proofErr w:type="spellEnd"/>
        <w:r w:rsidRPr="00BC35D9">
          <w:rPr>
            <w:rStyle w:val="Hyperlink"/>
            <w:rFonts w:asciiTheme="majorBidi" w:hAnsiTheme="majorBidi" w:cstheme="majorBidi"/>
            <w:color w:val="105CB6"/>
            <w:sz w:val="20"/>
            <w:szCs w:val="20"/>
            <w:shd w:val="clear" w:color="auto" w:fill="FFFFFF"/>
            <w:lang w:val="fr-FR"/>
          </w:rPr>
          <w:t xml:space="preserve"> of </w:t>
        </w:r>
        <w:proofErr w:type="spellStart"/>
        <w:r w:rsidRPr="00BC35D9">
          <w:rPr>
            <w:rStyle w:val="Hyperlink"/>
            <w:rFonts w:asciiTheme="majorBidi" w:hAnsiTheme="majorBidi" w:cstheme="majorBidi"/>
            <w:color w:val="105CB6"/>
            <w:sz w:val="20"/>
            <w:szCs w:val="20"/>
            <w:shd w:val="clear" w:color="auto" w:fill="FFFFFF"/>
            <w:lang w:val="fr-FR"/>
          </w:rPr>
          <w:t>Interest</w:t>
        </w:r>
        <w:proofErr w:type="spellEnd"/>
      </w:hyperlink>
      <w:r w:rsidRPr="00BC35D9">
        <w:rPr>
          <w:rFonts w:asciiTheme="majorBidi" w:hAnsiTheme="majorBidi" w:cstheme="majorBidi"/>
          <w:color w:val="000000"/>
          <w:sz w:val="20"/>
          <w:szCs w:val="20"/>
          <w:shd w:val="clear" w:color="auto" w:fill="FFFFFF"/>
          <w:lang w:val="fr-FR"/>
        </w:rPr>
        <w:t>,” in </w:t>
      </w:r>
      <w:proofErr w:type="spellStart"/>
      <w:r w:rsidRPr="00BC35D9">
        <w:rPr>
          <w:rStyle w:val="Emphasis"/>
          <w:rFonts w:asciiTheme="majorBidi" w:hAnsiTheme="majorBidi" w:cstheme="majorBidi"/>
          <w:color w:val="000000"/>
          <w:sz w:val="20"/>
          <w:szCs w:val="20"/>
          <w:shd w:val="clear" w:color="auto" w:fill="FFFFFF"/>
          <w:lang w:val="fr-FR"/>
        </w:rPr>
        <w:t>Handbook</w:t>
      </w:r>
      <w:proofErr w:type="spellEnd"/>
      <w:r w:rsidRPr="00BC35D9">
        <w:rPr>
          <w:rStyle w:val="Emphasis"/>
          <w:rFonts w:asciiTheme="majorBidi" w:hAnsiTheme="majorBidi" w:cstheme="majorBidi"/>
          <w:color w:val="000000"/>
          <w:sz w:val="20"/>
          <w:szCs w:val="20"/>
          <w:shd w:val="clear" w:color="auto" w:fill="FFFFFF"/>
          <w:lang w:val="fr-FR"/>
        </w:rPr>
        <w:t xml:space="preserve"> on </w:t>
      </w:r>
      <w:proofErr w:type="spellStart"/>
      <w:r w:rsidRPr="00BC35D9">
        <w:rPr>
          <w:rStyle w:val="Emphasis"/>
          <w:rFonts w:asciiTheme="majorBidi" w:hAnsiTheme="majorBidi" w:cstheme="majorBidi"/>
          <w:color w:val="000000"/>
          <w:sz w:val="20"/>
          <w:szCs w:val="20"/>
          <w:shd w:val="clear" w:color="auto" w:fill="FFFFFF"/>
          <w:lang w:val="fr-FR"/>
        </w:rPr>
        <w:t>Ethical</w:t>
      </w:r>
      <w:proofErr w:type="spellEnd"/>
      <w:r w:rsidRPr="00BC35D9">
        <w:rPr>
          <w:rStyle w:val="Emphasis"/>
          <w:rFonts w:asciiTheme="majorBidi" w:hAnsiTheme="majorBidi" w:cstheme="majorBidi"/>
          <w:color w:val="000000"/>
          <w:sz w:val="20"/>
          <w:szCs w:val="20"/>
          <w:shd w:val="clear" w:color="auto" w:fill="FFFFFF"/>
          <w:lang w:val="fr-FR"/>
        </w:rPr>
        <w:t xml:space="preserve"> Issues in </w:t>
      </w:r>
      <w:proofErr w:type="spellStart"/>
      <w:r w:rsidRPr="00BC35D9">
        <w:rPr>
          <w:rStyle w:val="Emphasis"/>
          <w:rFonts w:asciiTheme="majorBidi" w:hAnsiTheme="majorBidi" w:cstheme="majorBidi"/>
          <w:color w:val="000000"/>
          <w:sz w:val="20"/>
          <w:szCs w:val="20"/>
          <w:shd w:val="clear" w:color="auto" w:fill="FFFFFF"/>
          <w:lang w:val="fr-FR"/>
        </w:rPr>
        <w:t>Anthropology</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ed</w:t>
      </w:r>
      <w:proofErr w:type="spellEnd"/>
      <w:r w:rsidRPr="00BC35D9">
        <w:rPr>
          <w:rFonts w:asciiTheme="majorBidi" w:hAnsiTheme="majorBidi" w:cstheme="majorBidi"/>
          <w:color w:val="000000"/>
          <w:sz w:val="20"/>
          <w:szCs w:val="20"/>
          <w:shd w:val="clear" w:color="auto" w:fill="FFFFFF"/>
          <w:lang w:val="fr-FR"/>
        </w:rPr>
        <w:t xml:space="preserve">. Joan Cassell and Sue-Ellen Jacobs, </w:t>
      </w:r>
      <w:proofErr w:type="spellStart"/>
      <w:r w:rsidRPr="00BC35D9">
        <w:rPr>
          <w:rFonts w:asciiTheme="majorBidi" w:hAnsiTheme="majorBidi" w:cstheme="majorBidi"/>
          <w:color w:val="000000"/>
          <w:sz w:val="20"/>
          <w:szCs w:val="20"/>
          <w:shd w:val="clear" w:color="auto" w:fill="FFFFFF"/>
          <w:lang w:val="fr-FR"/>
        </w:rPr>
        <w:t>Special</w:t>
      </w:r>
      <w:proofErr w:type="spellEnd"/>
      <w:r w:rsidRPr="00BC35D9">
        <w:rPr>
          <w:rFonts w:asciiTheme="majorBidi" w:hAnsiTheme="majorBidi" w:cstheme="majorBidi"/>
          <w:color w:val="000000"/>
          <w:sz w:val="20"/>
          <w:szCs w:val="20"/>
          <w:shd w:val="clear" w:color="auto" w:fill="FFFFFF"/>
          <w:lang w:val="fr-FR"/>
        </w:rPr>
        <w:t xml:space="preserve"> Publication of the American </w:t>
      </w:r>
      <w:proofErr w:type="spellStart"/>
      <w:r w:rsidRPr="00BC35D9">
        <w:rPr>
          <w:rFonts w:asciiTheme="majorBidi" w:hAnsiTheme="majorBidi" w:cstheme="majorBidi"/>
          <w:color w:val="000000"/>
          <w:sz w:val="20"/>
          <w:szCs w:val="20"/>
          <w:shd w:val="clear" w:color="auto" w:fill="FFFFFF"/>
          <w:lang w:val="fr-FR"/>
        </w:rPr>
        <w:t>Anthropological</w:t>
      </w:r>
      <w:proofErr w:type="spellEnd"/>
      <w:r w:rsidRPr="00BC35D9">
        <w:rPr>
          <w:rFonts w:asciiTheme="majorBidi" w:hAnsiTheme="majorBidi" w:cstheme="majorBidi"/>
          <w:color w:val="000000"/>
          <w:sz w:val="20"/>
          <w:szCs w:val="20"/>
          <w:shd w:val="clear" w:color="auto" w:fill="FFFFFF"/>
          <w:lang w:val="fr-FR"/>
        </w:rPr>
        <w:t xml:space="preserve"> Association 23 (Washington, D.C.: American </w:t>
      </w:r>
      <w:proofErr w:type="spellStart"/>
      <w:r w:rsidRPr="00BC35D9">
        <w:rPr>
          <w:rFonts w:asciiTheme="majorBidi" w:hAnsiTheme="majorBidi" w:cstheme="majorBidi"/>
          <w:color w:val="000000"/>
          <w:sz w:val="20"/>
          <w:szCs w:val="20"/>
          <w:shd w:val="clear" w:color="auto" w:fill="FFFFFF"/>
          <w:lang w:val="fr-FR"/>
        </w:rPr>
        <w:t>Anthropological</w:t>
      </w:r>
      <w:proofErr w:type="spellEnd"/>
      <w:r w:rsidRPr="00BC35D9">
        <w:rPr>
          <w:rFonts w:asciiTheme="majorBidi" w:hAnsiTheme="majorBidi" w:cstheme="majorBidi"/>
          <w:color w:val="000000"/>
          <w:sz w:val="20"/>
          <w:szCs w:val="20"/>
          <w:shd w:val="clear" w:color="auto" w:fill="FFFFFF"/>
          <w:lang w:val="fr-FR"/>
        </w:rPr>
        <w:t xml:space="preserve"> Association, 1987).</w:t>
      </w:r>
    </w:p>
  </w:footnote>
  <w:footnote w:id="20">
    <w:p w14:paraId="394F31C0" w14:textId="5C043B04" w:rsidR="00C676D3" w:rsidRPr="00BC35D9" w:rsidRDefault="00C676D3" w:rsidP="007F14DB">
      <w:pPr>
        <w:rPr>
          <w:rFonts w:asciiTheme="majorBidi" w:hAnsiTheme="majorBidi" w:cstheme="majorBidi"/>
          <w:sz w:val="20"/>
          <w:szCs w:val="20"/>
          <w:lang w:val="fr-FR"/>
        </w:rPr>
      </w:pPr>
      <w:r w:rsidRPr="00961DE9">
        <w:rPr>
          <w:rStyle w:val="FootnoteReference"/>
          <w:rFonts w:asciiTheme="majorBidi" w:hAnsiTheme="majorBidi" w:cstheme="majorBidi"/>
          <w:sz w:val="20"/>
          <w:szCs w:val="20"/>
          <w:lang w:val="fr-FR"/>
        </w:rPr>
        <w:footnoteRef/>
      </w:r>
      <w:r w:rsidRPr="00BC35D9">
        <w:rPr>
          <w:rFonts w:asciiTheme="majorBidi" w:hAnsiTheme="majorBidi" w:cstheme="majorBidi"/>
          <w:color w:val="000000"/>
          <w:sz w:val="20"/>
          <w:szCs w:val="20"/>
          <w:shd w:val="clear" w:color="auto" w:fill="FFFFFF"/>
          <w:lang w:val="fr-FR"/>
        </w:rPr>
        <w:t xml:space="preserve">American Association of </w:t>
      </w:r>
      <w:proofErr w:type="spellStart"/>
      <w:r w:rsidRPr="00BC35D9">
        <w:rPr>
          <w:rFonts w:asciiTheme="majorBidi" w:hAnsiTheme="majorBidi" w:cstheme="majorBidi"/>
          <w:color w:val="000000"/>
          <w:sz w:val="20"/>
          <w:szCs w:val="20"/>
          <w:shd w:val="clear" w:color="auto" w:fill="FFFFFF"/>
          <w:lang w:val="fr-FR"/>
        </w:rPr>
        <w:t>University</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Professors</w:t>
      </w:r>
      <w:proofErr w:type="spellEnd"/>
      <w:r w:rsidRPr="00BC35D9">
        <w:rPr>
          <w:rFonts w:asciiTheme="majorBidi" w:hAnsiTheme="majorBidi" w:cstheme="majorBidi"/>
          <w:color w:val="000000"/>
          <w:sz w:val="20"/>
          <w:szCs w:val="20"/>
          <w:shd w:val="clear" w:color="auto" w:fill="FFFFFF"/>
          <w:lang w:val="fr-FR"/>
        </w:rPr>
        <w:t>, “</w:t>
      </w:r>
      <w:proofErr w:type="spellStart"/>
      <w:r w:rsidR="00D00639">
        <w:rPr>
          <w:rStyle w:val="Hyperlink"/>
          <w:rFonts w:asciiTheme="majorBidi" w:hAnsiTheme="majorBidi" w:cstheme="majorBidi"/>
          <w:color w:val="105CB6"/>
          <w:sz w:val="20"/>
          <w:szCs w:val="20"/>
          <w:shd w:val="clear" w:color="auto" w:fill="FFFFFF"/>
          <w:lang w:val="fr-FR"/>
        </w:rPr>
        <w:fldChar w:fldCharType="begin"/>
      </w:r>
      <w:r w:rsidR="00D00639" w:rsidRPr="00BC35D9">
        <w:rPr>
          <w:rStyle w:val="Hyperlink"/>
          <w:rFonts w:asciiTheme="majorBidi" w:hAnsiTheme="majorBidi" w:cstheme="majorBidi"/>
          <w:color w:val="105CB6"/>
          <w:sz w:val="20"/>
          <w:szCs w:val="20"/>
          <w:shd w:val="clear" w:color="auto" w:fill="FFFFFF"/>
          <w:lang w:val="fr-FR"/>
        </w:rPr>
        <w:instrText xml:space="preserve"> HYPERLINK "http://www.aaup.org/report/statement-professional-ethics" \t "_blank" </w:instrText>
      </w:r>
      <w:r w:rsidR="00D00639">
        <w:rPr>
          <w:rStyle w:val="Hyperlink"/>
          <w:rFonts w:asciiTheme="majorBidi" w:hAnsiTheme="majorBidi" w:cstheme="majorBidi"/>
          <w:color w:val="105CB6"/>
          <w:sz w:val="20"/>
          <w:szCs w:val="20"/>
          <w:shd w:val="clear" w:color="auto" w:fill="FFFFFF"/>
          <w:lang w:val="fr-FR"/>
        </w:rPr>
        <w:fldChar w:fldCharType="separate"/>
      </w:r>
      <w:r w:rsidRPr="00BC35D9">
        <w:rPr>
          <w:rStyle w:val="Hyperlink"/>
          <w:rFonts w:asciiTheme="majorBidi" w:hAnsiTheme="majorBidi" w:cstheme="majorBidi"/>
          <w:color w:val="105CB6"/>
          <w:sz w:val="20"/>
          <w:szCs w:val="20"/>
          <w:shd w:val="clear" w:color="auto" w:fill="FFFFFF"/>
          <w:lang w:val="fr-FR"/>
        </w:rPr>
        <w:t>Statement</w:t>
      </w:r>
      <w:proofErr w:type="spellEnd"/>
      <w:r w:rsidRPr="00BC35D9">
        <w:rPr>
          <w:rStyle w:val="Hyperlink"/>
          <w:rFonts w:asciiTheme="majorBidi" w:hAnsiTheme="majorBidi" w:cstheme="majorBidi"/>
          <w:color w:val="105CB6"/>
          <w:sz w:val="20"/>
          <w:szCs w:val="20"/>
          <w:shd w:val="clear" w:color="auto" w:fill="FFFFFF"/>
          <w:lang w:val="fr-FR"/>
        </w:rPr>
        <w:t xml:space="preserve"> on Professional </w:t>
      </w:r>
      <w:proofErr w:type="spellStart"/>
      <w:r w:rsidRPr="00BC35D9">
        <w:rPr>
          <w:rStyle w:val="Hyperlink"/>
          <w:rFonts w:asciiTheme="majorBidi" w:hAnsiTheme="majorBidi" w:cstheme="majorBidi"/>
          <w:color w:val="105CB6"/>
          <w:sz w:val="20"/>
          <w:szCs w:val="20"/>
          <w:shd w:val="clear" w:color="auto" w:fill="FFFFFF"/>
          <w:lang w:val="fr-FR"/>
        </w:rPr>
        <w:t>Ethics</w:t>
      </w:r>
      <w:proofErr w:type="spellEnd"/>
      <w:r w:rsidR="00D00639">
        <w:rPr>
          <w:rStyle w:val="Hyperlink"/>
          <w:rFonts w:asciiTheme="majorBidi" w:hAnsiTheme="majorBidi" w:cstheme="majorBidi"/>
          <w:color w:val="105CB6"/>
          <w:sz w:val="20"/>
          <w:szCs w:val="20"/>
          <w:shd w:val="clear" w:color="auto" w:fill="FFFFFF"/>
          <w:lang w:val="fr-FR"/>
        </w:rPr>
        <w:fldChar w:fldCharType="end"/>
      </w:r>
      <w:r w:rsidRPr="00BC35D9">
        <w:rPr>
          <w:rFonts w:asciiTheme="majorBidi" w:hAnsiTheme="majorBidi" w:cstheme="majorBidi"/>
          <w:color w:val="000000"/>
          <w:sz w:val="20"/>
          <w:szCs w:val="20"/>
          <w:shd w:val="clear" w:color="auto" w:fill="FFFFFF"/>
          <w:lang w:val="fr-FR"/>
        </w:rPr>
        <w:t>” (2009). </w:t>
      </w:r>
    </w:p>
  </w:footnote>
  <w:footnote w:id="21">
    <w:p w14:paraId="4445A2F9" w14:textId="79FB8746" w:rsidR="00C676D3" w:rsidRPr="00BC35D9" w:rsidRDefault="00C676D3" w:rsidP="00C676D3">
      <w:pPr>
        <w:rPr>
          <w:rFonts w:asciiTheme="majorBidi" w:hAnsiTheme="majorBidi" w:cstheme="majorBidi"/>
          <w:sz w:val="20"/>
          <w:szCs w:val="20"/>
          <w:lang w:val="fr-FR"/>
        </w:rPr>
      </w:pPr>
      <w:r w:rsidRPr="00961DE9">
        <w:rPr>
          <w:rStyle w:val="FootnoteReference"/>
          <w:rFonts w:asciiTheme="majorBidi" w:hAnsiTheme="majorBidi" w:cstheme="majorBidi"/>
          <w:sz w:val="20"/>
          <w:szCs w:val="20"/>
          <w:lang w:val="fr-FR"/>
        </w:rPr>
        <w:footnoteRef/>
      </w:r>
      <w:r w:rsidRPr="00BC35D9">
        <w:rPr>
          <w:rFonts w:asciiTheme="majorBidi" w:hAnsiTheme="majorBidi" w:cstheme="majorBidi"/>
          <w:sz w:val="20"/>
          <w:szCs w:val="20"/>
          <w:lang w:val="fr-FR"/>
        </w:rPr>
        <w:t xml:space="preserve"> </w:t>
      </w:r>
      <w:r w:rsidRPr="00BC35D9">
        <w:rPr>
          <w:rFonts w:asciiTheme="majorBidi" w:hAnsiTheme="majorBidi" w:cstheme="majorBidi"/>
          <w:color w:val="000000"/>
          <w:sz w:val="20"/>
          <w:szCs w:val="20"/>
          <w:shd w:val="clear" w:color="auto" w:fill="FFFFFF"/>
          <w:lang w:val="fr-FR"/>
        </w:rPr>
        <w:t xml:space="preserve">C. K. </w:t>
      </w:r>
      <w:proofErr w:type="spellStart"/>
      <w:r w:rsidRPr="00BC35D9">
        <w:rPr>
          <w:rFonts w:asciiTheme="majorBidi" w:hAnsiTheme="majorBidi" w:cstheme="majorBidi"/>
          <w:color w:val="000000"/>
          <w:sz w:val="20"/>
          <w:szCs w:val="20"/>
          <w:shd w:val="clear" w:color="auto" w:fill="FFFFFF"/>
          <w:lang w:val="fr-FR"/>
        </w:rPr>
        <w:t>Gunsalus</w:t>
      </w:r>
      <w:proofErr w:type="spellEnd"/>
      <w:r w:rsidRPr="00BC35D9">
        <w:rPr>
          <w:rFonts w:asciiTheme="majorBidi" w:hAnsiTheme="majorBidi" w:cstheme="majorBidi"/>
          <w:color w:val="000000"/>
          <w:sz w:val="20"/>
          <w:szCs w:val="20"/>
          <w:shd w:val="clear" w:color="auto" w:fill="FFFFFF"/>
          <w:lang w:val="fr-FR"/>
        </w:rPr>
        <w:t>, “</w:t>
      </w:r>
      <w:hyperlink r:id="rId31" w:tgtFrame="_blank" w:history="1">
        <w:r w:rsidRPr="00BC35D9">
          <w:rPr>
            <w:rStyle w:val="Hyperlink"/>
            <w:rFonts w:asciiTheme="majorBidi" w:hAnsiTheme="majorBidi" w:cstheme="majorBidi"/>
            <w:color w:val="105CB6"/>
            <w:sz w:val="20"/>
            <w:szCs w:val="20"/>
            <w:shd w:val="clear" w:color="auto" w:fill="FFFFFF"/>
            <w:lang w:val="fr-FR"/>
          </w:rPr>
          <w:t xml:space="preserve">How to Blow the </w:t>
        </w:r>
        <w:proofErr w:type="spellStart"/>
        <w:r w:rsidRPr="00BC35D9">
          <w:rPr>
            <w:rStyle w:val="Hyperlink"/>
            <w:rFonts w:asciiTheme="majorBidi" w:hAnsiTheme="majorBidi" w:cstheme="majorBidi"/>
            <w:color w:val="105CB6"/>
            <w:sz w:val="20"/>
            <w:szCs w:val="20"/>
            <w:shd w:val="clear" w:color="auto" w:fill="FFFFFF"/>
            <w:lang w:val="fr-FR"/>
          </w:rPr>
          <w:t>Whistle</w:t>
        </w:r>
        <w:proofErr w:type="spellEnd"/>
        <w:r w:rsidRPr="00BC35D9">
          <w:rPr>
            <w:rStyle w:val="Hyperlink"/>
            <w:rFonts w:asciiTheme="majorBidi" w:hAnsiTheme="majorBidi" w:cstheme="majorBidi"/>
            <w:color w:val="105CB6"/>
            <w:sz w:val="20"/>
            <w:szCs w:val="20"/>
            <w:shd w:val="clear" w:color="auto" w:fill="FFFFFF"/>
            <w:lang w:val="fr-FR"/>
          </w:rPr>
          <w:t xml:space="preserve"> and </w:t>
        </w:r>
        <w:proofErr w:type="spellStart"/>
        <w:r w:rsidRPr="00BC35D9">
          <w:rPr>
            <w:rStyle w:val="Hyperlink"/>
            <w:rFonts w:asciiTheme="majorBidi" w:hAnsiTheme="majorBidi" w:cstheme="majorBidi"/>
            <w:color w:val="105CB6"/>
            <w:sz w:val="20"/>
            <w:szCs w:val="20"/>
            <w:shd w:val="clear" w:color="auto" w:fill="FFFFFF"/>
            <w:lang w:val="fr-FR"/>
          </w:rPr>
          <w:t>Still</w:t>
        </w:r>
        <w:proofErr w:type="spellEnd"/>
        <w:r w:rsidRPr="00BC35D9">
          <w:rPr>
            <w:rStyle w:val="Hyperlink"/>
            <w:rFonts w:asciiTheme="majorBidi" w:hAnsiTheme="majorBidi" w:cstheme="majorBidi"/>
            <w:color w:val="105CB6"/>
            <w:sz w:val="20"/>
            <w:szCs w:val="20"/>
            <w:shd w:val="clear" w:color="auto" w:fill="FFFFFF"/>
            <w:lang w:val="fr-FR"/>
          </w:rPr>
          <w:t xml:space="preserve"> Have a </w:t>
        </w:r>
        <w:proofErr w:type="spellStart"/>
        <w:r w:rsidRPr="00BC35D9">
          <w:rPr>
            <w:rStyle w:val="Hyperlink"/>
            <w:rFonts w:asciiTheme="majorBidi" w:hAnsiTheme="majorBidi" w:cstheme="majorBidi"/>
            <w:color w:val="105CB6"/>
            <w:sz w:val="20"/>
            <w:szCs w:val="20"/>
            <w:shd w:val="clear" w:color="auto" w:fill="FFFFFF"/>
            <w:lang w:val="fr-FR"/>
          </w:rPr>
          <w:t>Career</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Afterwards</w:t>
        </w:r>
        <w:proofErr w:type="spellEnd"/>
      </w:hyperlink>
      <w:r w:rsidRPr="00BC35D9">
        <w:rPr>
          <w:rFonts w:asciiTheme="majorBidi" w:hAnsiTheme="majorBidi" w:cstheme="majorBidi"/>
          <w:color w:val="000000"/>
          <w:sz w:val="20"/>
          <w:szCs w:val="20"/>
          <w:shd w:val="clear" w:color="auto" w:fill="FFFFFF"/>
          <w:lang w:val="fr-FR"/>
        </w:rPr>
        <w:t>,” </w:t>
      </w:r>
      <w:r w:rsidRPr="00BC35D9">
        <w:rPr>
          <w:rStyle w:val="Emphasis"/>
          <w:rFonts w:asciiTheme="majorBidi" w:hAnsiTheme="majorBidi" w:cstheme="majorBidi"/>
          <w:color w:val="000000"/>
          <w:sz w:val="20"/>
          <w:szCs w:val="20"/>
          <w:shd w:val="clear" w:color="auto" w:fill="FFFFFF"/>
          <w:lang w:val="fr-FR"/>
        </w:rPr>
        <w:t xml:space="preserve">Science and Engineering </w:t>
      </w:r>
      <w:proofErr w:type="spellStart"/>
      <w:r w:rsidRPr="00BC35D9">
        <w:rPr>
          <w:rStyle w:val="Emphasis"/>
          <w:rFonts w:asciiTheme="majorBidi" w:hAnsiTheme="majorBidi" w:cstheme="majorBidi"/>
          <w:color w:val="000000"/>
          <w:sz w:val="20"/>
          <w:szCs w:val="20"/>
          <w:shd w:val="clear" w:color="auto" w:fill="FFFFFF"/>
          <w:lang w:val="fr-FR"/>
        </w:rPr>
        <w:t>Ethics</w:t>
      </w:r>
      <w:proofErr w:type="spellEnd"/>
      <w:r w:rsidRPr="00BC35D9">
        <w:rPr>
          <w:rFonts w:asciiTheme="majorBidi" w:hAnsiTheme="majorBidi" w:cstheme="majorBidi"/>
          <w:color w:val="000000"/>
          <w:sz w:val="20"/>
          <w:szCs w:val="20"/>
          <w:shd w:val="clear" w:color="auto" w:fill="FFFFFF"/>
          <w:lang w:val="fr-FR"/>
        </w:rPr>
        <w:t> 4, no. 1(1998):51-64).</w:t>
      </w:r>
    </w:p>
  </w:footnote>
  <w:footnote w:id="22">
    <w:p w14:paraId="41E78342" w14:textId="77777777" w:rsidR="00C676D3" w:rsidRPr="00BC35D9" w:rsidRDefault="00C676D3" w:rsidP="00C676D3">
      <w:pPr>
        <w:rPr>
          <w:rFonts w:asciiTheme="majorBidi" w:hAnsiTheme="majorBidi" w:cstheme="majorBidi"/>
          <w:sz w:val="20"/>
          <w:szCs w:val="20"/>
          <w:lang w:val="fr-FR"/>
        </w:rPr>
      </w:pPr>
      <w:r w:rsidRPr="00961DE9">
        <w:rPr>
          <w:rStyle w:val="FootnoteReference"/>
          <w:rFonts w:asciiTheme="majorBidi" w:hAnsiTheme="majorBidi" w:cstheme="majorBidi"/>
          <w:sz w:val="20"/>
          <w:szCs w:val="20"/>
          <w:lang w:val="fr-FR"/>
        </w:rPr>
        <w:footnoteRef/>
      </w:r>
      <w:r w:rsidRPr="00BC35D9">
        <w:rPr>
          <w:rFonts w:asciiTheme="majorBidi" w:hAnsiTheme="majorBidi" w:cstheme="majorBidi"/>
          <w:sz w:val="20"/>
          <w:szCs w:val="20"/>
          <w:lang w:val="fr-FR"/>
        </w:rPr>
        <w:t xml:space="preserve"> </w:t>
      </w:r>
      <w:r w:rsidRPr="00BC35D9">
        <w:rPr>
          <w:rFonts w:asciiTheme="majorBidi" w:hAnsiTheme="majorBidi" w:cstheme="majorBidi"/>
          <w:color w:val="000000"/>
          <w:sz w:val="20"/>
          <w:szCs w:val="20"/>
          <w:shd w:val="clear" w:color="auto" w:fill="FFFFFF"/>
          <w:lang w:val="fr-FR"/>
        </w:rPr>
        <w:t>Sue-Ellen Jacobs, “</w:t>
      </w:r>
      <w:hyperlink r:id="rId32" w:tgtFrame="_blank" w:history="1">
        <w:r w:rsidRPr="00BC35D9">
          <w:rPr>
            <w:rStyle w:val="Hyperlink"/>
            <w:rFonts w:asciiTheme="majorBidi" w:hAnsiTheme="majorBidi" w:cstheme="majorBidi"/>
            <w:color w:val="105CB6"/>
            <w:sz w:val="20"/>
            <w:szCs w:val="20"/>
            <w:shd w:val="clear" w:color="auto" w:fill="FFFFFF"/>
            <w:lang w:val="fr-FR"/>
          </w:rPr>
          <w:t xml:space="preserve">Case 10: Professor </w:t>
        </w:r>
        <w:proofErr w:type="spellStart"/>
        <w:r w:rsidRPr="00BC35D9">
          <w:rPr>
            <w:rStyle w:val="Hyperlink"/>
            <w:rFonts w:asciiTheme="majorBidi" w:hAnsiTheme="majorBidi" w:cstheme="majorBidi"/>
            <w:color w:val="105CB6"/>
            <w:sz w:val="20"/>
            <w:szCs w:val="20"/>
            <w:shd w:val="clear" w:color="auto" w:fill="FFFFFF"/>
            <w:lang w:val="fr-FR"/>
          </w:rPr>
          <w:t>Purloins</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Student’s</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Work</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Her</w:t>
        </w:r>
        <w:proofErr w:type="spellEnd"/>
        <w:r w:rsidRPr="00BC35D9">
          <w:rPr>
            <w:rStyle w:val="Hyperlink"/>
            <w:rFonts w:asciiTheme="majorBidi" w:hAnsiTheme="majorBidi" w:cstheme="majorBidi"/>
            <w:color w:val="105CB6"/>
            <w:sz w:val="20"/>
            <w:szCs w:val="20"/>
            <w:shd w:val="clear" w:color="auto" w:fill="FFFFFF"/>
            <w:lang w:val="fr-FR"/>
          </w:rPr>
          <w:t xml:space="preserve"> </w:t>
        </w:r>
        <w:proofErr w:type="spellStart"/>
        <w:r w:rsidRPr="00BC35D9">
          <w:rPr>
            <w:rStyle w:val="Hyperlink"/>
            <w:rFonts w:asciiTheme="majorBidi" w:hAnsiTheme="majorBidi" w:cstheme="majorBidi"/>
            <w:color w:val="105CB6"/>
            <w:sz w:val="20"/>
            <w:szCs w:val="20"/>
            <w:shd w:val="clear" w:color="auto" w:fill="FFFFFF"/>
            <w:lang w:val="fr-FR"/>
          </w:rPr>
          <w:t>Recourse</w:t>
        </w:r>
        <w:proofErr w:type="spellEnd"/>
        <w:r w:rsidRPr="00BC35D9">
          <w:rPr>
            <w:rStyle w:val="Hyperlink"/>
            <w:rFonts w:asciiTheme="majorBidi" w:hAnsiTheme="majorBidi" w:cstheme="majorBidi"/>
            <w:color w:val="105CB6"/>
            <w:sz w:val="20"/>
            <w:szCs w:val="20"/>
            <w:shd w:val="clear" w:color="auto" w:fill="FFFFFF"/>
            <w:lang w:val="fr-FR"/>
          </w:rPr>
          <w:t>?</w:t>
        </w:r>
      </w:hyperlink>
      <w:r w:rsidRPr="00BC35D9">
        <w:rPr>
          <w:rFonts w:asciiTheme="majorBidi" w:hAnsiTheme="majorBidi" w:cstheme="majorBidi"/>
          <w:color w:val="000000"/>
          <w:sz w:val="20"/>
          <w:szCs w:val="20"/>
          <w:shd w:val="clear" w:color="auto" w:fill="FFFFFF"/>
          <w:lang w:val="fr-FR"/>
        </w:rPr>
        <w:t>” in </w:t>
      </w:r>
      <w:proofErr w:type="spellStart"/>
      <w:r w:rsidRPr="00BC35D9">
        <w:rPr>
          <w:rStyle w:val="Emphasis"/>
          <w:rFonts w:asciiTheme="majorBidi" w:hAnsiTheme="majorBidi" w:cstheme="majorBidi"/>
          <w:color w:val="000000"/>
          <w:sz w:val="20"/>
          <w:szCs w:val="20"/>
          <w:shd w:val="clear" w:color="auto" w:fill="FFFFFF"/>
          <w:lang w:val="fr-FR"/>
        </w:rPr>
        <w:t>Handbook</w:t>
      </w:r>
      <w:proofErr w:type="spellEnd"/>
      <w:r w:rsidRPr="00BC35D9">
        <w:rPr>
          <w:rStyle w:val="Emphasis"/>
          <w:rFonts w:asciiTheme="majorBidi" w:hAnsiTheme="majorBidi" w:cstheme="majorBidi"/>
          <w:color w:val="000000"/>
          <w:sz w:val="20"/>
          <w:szCs w:val="20"/>
          <w:shd w:val="clear" w:color="auto" w:fill="FFFFFF"/>
          <w:lang w:val="fr-FR"/>
        </w:rPr>
        <w:t xml:space="preserve"> on </w:t>
      </w:r>
      <w:proofErr w:type="spellStart"/>
      <w:r w:rsidRPr="00BC35D9">
        <w:rPr>
          <w:rStyle w:val="Emphasis"/>
          <w:rFonts w:asciiTheme="majorBidi" w:hAnsiTheme="majorBidi" w:cstheme="majorBidi"/>
          <w:color w:val="000000"/>
          <w:sz w:val="20"/>
          <w:szCs w:val="20"/>
          <w:shd w:val="clear" w:color="auto" w:fill="FFFFFF"/>
          <w:lang w:val="fr-FR"/>
        </w:rPr>
        <w:t>Ethical</w:t>
      </w:r>
      <w:proofErr w:type="spellEnd"/>
      <w:r w:rsidRPr="00BC35D9">
        <w:rPr>
          <w:rStyle w:val="Emphasis"/>
          <w:rFonts w:asciiTheme="majorBidi" w:hAnsiTheme="majorBidi" w:cstheme="majorBidi"/>
          <w:color w:val="000000"/>
          <w:sz w:val="20"/>
          <w:szCs w:val="20"/>
          <w:shd w:val="clear" w:color="auto" w:fill="FFFFFF"/>
          <w:lang w:val="fr-FR"/>
        </w:rPr>
        <w:t xml:space="preserve"> Issues in </w:t>
      </w:r>
      <w:proofErr w:type="spellStart"/>
      <w:r w:rsidRPr="00BC35D9">
        <w:rPr>
          <w:rStyle w:val="Emphasis"/>
          <w:rFonts w:asciiTheme="majorBidi" w:hAnsiTheme="majorBidi" w:cstheme="majorBidi"/>
          <w:color w:val="000000"/>
          <w:sz w:val="20"/>
          <w:szCs w:val="20"/>
          <w:shd w:val="clear" w:color="auto" w:fill="FFFFFF"/>
          <w:lang w:val="fr-FR"/>
        </w:rPr>
        <w:t>Anthropology</w:t>
      </w:r>
      <w:proofErr w:type="spellEnd"/>
      <w:r w:rsidRPr="00BC35D9">
        <w:rPr>
          <w:rFonts w:asciiTheme="majorBidi" w:hAnsiTheme="majorBidi" w:cstheme="majorBidi"/>
          <w:color w:val="000000"/>
          <w:sz w:val="20"/>
          <w:szCs w:val="20"/>
          <w:shd w:val="clear" w:color="auto" w:fill="FFFFFF"/>
          <w:lang w:val="fr-FR"/>
        </w:rPr>
        <w:t xml:space="preserve">, </w:t>
      </w:r>
      <w:proofErr w:type="spellStart"/>
      <w:r w:rsidRPr="00BC35D9">
        <w:rPr>
          <w:rFonts w:asciiTheme="majorBidi" w:hAnsiTheme="majorBidi" w:cstheme="majorBidi"/>
          <w:color w:val="000000"/>
          <w:sz w:val="20"/>
          <w:szCs w:val="20"/>
          <w:shd w:val="clear" w:color="auto" w:fill="FFFFFF"/>
          <w:lang w:val="fr-FR"/>
        </w:rPr>
        <w:t>ed</w:t>
      </w:r>
      <w:proofErr w:type="spellEnd"/>
      <w:r w:rsidRPr="00BC35D9">
        <w:rPr>
          <w:rFonts w:asciiTheme="majorBidi" w:hAnsiTheme="majorBidi" w:cstheme="majorBidi"/>
          <w:color w:val="000000"/>
          <w:sz w:val="20"/>
          <w:szCs w:val="20"/>
          <w:shd w:val="clear" w:color="auto" w:fill="FFFFFF"/>
          <w:lang w:val="fr-FR"/>
        </w:rPr>
        <w:t xml:space="preserve">. Joan Cassell and Sue-Ellen Jacobs, </w:t>
      </w:r>
      <w:proofErr w:type="spellStart"/>
      <w:r w:rsidRPr="00BC35D9">
        <w:rPr>
          <w:rFonts w:asciiTheme="majorBidi" w:hAnsiTheme="majorBidi" w:cstheme="majorBidi"/>
          <w:color w:val="000000"/>
          <w:sz w:val="20"/>
          <w:szCs w:val="20"/>
          <w:shd w:val="clear" w:color="auto" w:fill="FFFFFF"/>
          <w:lang w:val="fr-FR"/>
        </w:rPr>
        <w:t>Special</w:t>
      </w:r>
      <w:proofErr w:type="spellEnd"/>
      <w:r w:rsidRPr="00BC35D9">
        <w:rPr>
          <w:rFonts w:asciiTheme="majorBidi" w:hAnsiTheme="majorBidi" w:cstheme="majorBidi"/>
          <w:color w:val="000000"/>
          <w:sz w:val="20"/>
          <w:szCs w:val="20"/>
          <w:shd w:val="clear" w:color="auto" w:fill="FFFFFF"/>
          <w:lang w:val="fr-FR"/>
        </w:rPr>
        <w:t xml:space="preserve"> Publication of the American </w:t>
      </w:r>
      <w:proofErr w:type="spellStart"/>
      <w:r w:rsidRPr="00BC35D9">
        <w:rPr>
          <w:rFonts w:asciiTheme="majorBidi" w:hAnsiTheme="majorBidi" w:cstheme="majorBidi"/>
          <w:color w:val="000000"/>
          <w:sz w:val="20"/>
          <w:szCs w:val="20"/>
          <w:shd w:val="clear" w:color="auto" w:fill="FFFFFF"/>
          <w:lang w:val="fr-FR"/>
        </w:rPr>
        <w:t>Anthropological</w:t>
      </w:r>
      <w:proofErr w:type="spellEnd"/>
      <w:r w:rsidRPr="00BC35D9">
        <w:rPr>
          <w:rFonts w:asciiTheme="majorBidi" w:hAnsiTheme="majorBidi" w:cstheme="majorBidi"/>
          <w:color w:val="000000"/>
          <w:sz w:val="20"/>
          <w:szCs w:val="20"/>
          <w:shd w:val="clear" w:color="auto" w:fill="FFFFFF"/>
          <w:lang w:val="fr-FR"/>
        </w:rPr>
        <w:t xml:space="preserve"> Association 23 (Washington, D.C.: American </w:t>
      </w:r>
      <w:proofErr w:type="spellStart"/>
      <w:r w:rsidRPr="00BC35D9">
        <w:rPr>
          <w:rFonts w:asciiTheme="majorBidi" w:hAnsiTheme="majorBidi" w:cstheme="majorBidi"/>
          <w:color w:val="000000"/>
          <w:sz w:val="20"/>
          <w:szCs w:val="20"/>
          <w:shd w:val="clear" w:color="auto" w:fill="FFFFFF"/>
          <w:lang w:val="fr-FR"/>
        </w:rPr>
        <w:t>Anthropological</w:t>
      </w:r>
      <w:proofErr w:type="spellEnd"/>
      <w:r w:rsidRPr="00BC35D9">
        <w:rPr>
          <w:rFonts w:asciiTheme="majorBidi" w:hAnsiTheme="majorBidi" w:cstheme="majorBidi"/>
          <w:color w:val="000000"/>
          <w:sz w:val="20"/>
          <w:szCs w:val="20"/>
          <w:shd w:val="clear" w:color="auto" w:fill="FFFFFF"/>
          <w:lang w:val="fr-FR"/>
        </w:rPr>
        <w:t xml:space="preserve"> Association, 1987). </w:t>
      </w:r>
    </w:p>
    <w:p w14:paraId="081D9FCC" w14:textId="69A364EC" w:rsidR="00C676D3" w:rsidRPr="00BC35D9" w:rsidRDefault="00C676D3">
      <w:pPr>
        <w:pStyle w:val="FootnoteText"/>
        <w:rPr>
          <w:lang w:val="fr-F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D007" w14:textId="77777777" w:rsidR="00BE5553" w:rsidRDefault="00BE55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1D67" w14:textId="1BFA3D1B" w:rsidR="007730F4" w:rsidRPr="00BE5553" w:rsidRDefault="007730F4" w:rsidP="00BE55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C8EB" w14:textId="77777777" w:rsidR="00BE5553" w:rsidRDefault="00BE55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F164A"/>
    <w:multiLevelType w:val="multilevel"/>
    <w:tmpl w:val="A22C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80B68"/>
    <w:multiLevelType w:val="multilevel"/>
    <w:tmpl w:val="7BCE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3NDI0MTU2sDA3tbBU0lEKTi0uzszPAykwrgUAFNoVmSwAAAA="/>
  </w:docVars>
  <w:rsids>
    <w:rsidRoot w:val="00FC5AC6"/>
    <w:rsid w:val="00033D21"/>
    <w:rsid w:val="000420CD"/>
    <w:rsid w:val="000961F3"/>
    <w:rsid w:val="00141A61"/>
    <w:rsid w:val="001733CB"/>
    <w:rsid w:val="001752D0"/>
    <w:rsid w:val="00185AEC"/>
    <w:rsid w:val="001C71EC"/>
    <w:rsid w:val="002015FD"/>
    <w:rsid w:val="0021683D"/>
    <w:rsid w:val="00252E0D"/>
    <w:rsid w:val="002B19EE"/>
    <w:rsid w:val="0030394C"/>
    <w:rsid w:val="00313053"/>
    <w:rsid w:val="003218E5"/>
    <w:rsid w:val="00373B74"/>
    <w:rsid w:val="00386CA6"/>
    <w:rsid w:val="003F74E4"/>
    <w:rsid w:val="004041A0"/>
    <w:rsid w:val="0044364E"/>
    <w:rsid w:val="004439C6"/>
    <w:rsid w:val="004C58DF"/>
    <w:rsid w:val="004C6954"/>
    <w:rsid w:val="004E6B64"/>
    <w:rsid w:val="004F4620"/>
    <w:rsid w:val="00567BA9"/>
    <w:rsid w:val="00604EE3"/>
    <w:rsid w:val="00630DC2"/>
    <w:rsid w:val="00642DDA"/>
    <w:rsid w:val="00662B95"/>
    <w:rsid w:val="006857BB"/>
    <w:rsid w:val="006D4E1B"/>
    <w:rsid w:val="006E397C"/>
    <w:rsid w:val="0075412F"/>
    <w:rsid w:val="007730F4"/>
    <w:rsid w:val="007B2090"/>
    <w:rsid w:val="007C410D"/>
    <w:rsid w:val="007F14DB"/>
    <w:rsid w:val="008902B6"/>
    <w:rsid w:val="008A606C"/>
    <w:rsid w:val="008D1EF7"/>
    <w:rsid w:val="008E3F96"/>
    <w:rsid w:val="008F4510"/>
    <w:rsid w:val="008F5BF5"/>
    <w:rsid w:val="008F7E4A"/>
    <w:rsid w:val="009245D4"/>
    <w:rsid w:val="0093760D"/>
    <w:rsid w:val="0095048C"/>
    <w:rsid w:val="00957681"/>
    <w:rsid w:val="00960C96"/>
    <w:rsid w:val="00961DE9"/>
    <w:rsid w:val="0096584E"/>
    <w:rsid w:val="009A0429"/>
    <w:rsid w:val="009B41BB"/>
    <w:rsid w:val="00A14B6C"/>
    <w:rsid w:val="00A32744"/>
    <w:rsid w:val="00A436A4"/>
    <w:rsid w:val="00A71C4A"/>
    <w:rsid w:val="00AA26AA"/>
    <w:rsid w:val="00AB7BCA"/>
    <w:rsid w:val="00B67BE6"/>
    <w:rsid w:val="00B75A86"/>
    <w:rsid w:val="00BC35D9"/>
    <w:rsid w:val="00BD259F"/>
    <w:rsid w:val="00BE5553"/>
    <w:rsid w:val="00C010EF"/>
    <w:rsid w:val="00C557F7"/>
    <w:rsid w:val="00C676D3"/>
    <w:rsid w:val="00CA1045"/>
    <w:rsid w:val="00D00639"/>
    <w:rsid w:val="00D27534"/>
    <w:rsid w:val="00D703B6"/>
    <w:rsid w:val="00DA7E5F"/>
    <w:rsid w:val="00DF759A"/>
    <w:rsid w:val="00E07B8B"/>
    <w:rsid w:val="00E127A0"/>
    <w:rsid w:val="00E30D89"/>
    <w:rsid w:val="00EA427E"/>
    <w:rsid w:val="00F216E5"/>
    <w:rsid w:val="00FC5AC6"/>
    <w:rsid w:val="077D7EDB"/>
    <w:rsid w:val="6A74AA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FD4C"/>
  <w14:defaultImageDpi w14:val="32767"/>
  <w15:chartTrackingRefBased/>
  <w15:docId w15:val="{9CD96FA0-4AEF-42F5-B830-4AF0E264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B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130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5A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5AC6"/>
    <w:pPr>
      <w:spacing w:before="100" w:beforeAutospacing="1" w:after="100" w:afterAutospacing="1"/>
    </w:pPr>
  </w:style>
  <w:style w:type="character" w:styleId="Emphasis">
    <w:name w:val="Emphasis"/>
    <w:basedOn w:val="DefaultParagraphFont"/>
    <w:uiPriority w:val="20"/>
    <w:qFormat/>
    <w:rsid w:val="00FC5AC6"/>
    <w:rPr>
      <w:i/>
      <w:iCs/>
    </w:rPr>
  </w:style>
  <w:style w:type="character" w:styleId="Hyperlink">
    <w:name w:val="Hyperlink"/>
    <w:basedOn w:val="DefaultParagraphFont"/>
    <w:uiPriority w:val="99"/>
    <w:unhideWhenUsed/>
    <w:rsid w:val="00FC5AC6"/>
    <w:rPr>
      <w:color w:val="0000FF"/>
      <w:u w:val="single"/>
    </w:rPr>
  </w:style>
  <w:style w:type="character" w:customStyle="1" w:styleId="Heading2Char">
    <w:name w:val="Heading 2 Char"/>
    <w:basedOn w:val="DefaultParagraphFont"/>
    <w:link w:val="Heading2"/>
    <w:uiPriority w:val="9"/>
    <w:rsid w:val="00FC5AC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7730F4"/>
    <w:pPr>
      <w:tabs>
        <w:tab w:val="center" w:pos="4513"/>
        <w:tab w:val="right" w:pos="9026"/>
      </w:tabs>
    </w:pPr>
  </w:style>
  <w:style w:type="character" w:customStyle="1" w:styleId="HeaderChar">
    <w:name w:val="Header Char"/>
    <w:basedOn w:val="DefaultParagraphFont"/>
    <w:link w:val="Header"/>
    <w:uiPriority w:val="99"/>
    <w:rsid w:val="007730F4"/>
  </w:style>
  <w:style w:type="paragraph" w:styleId="Footer">
    <w:name w:val="footer"/>
    <w:basedOn w:val="Normal"/>
    <w:link w:val="FooterChar"/>
    <w:uiPriority w:val="99"/>
    <w:unhideWhenUsed/>
    <w:rsid w:val="007730F4"/>
    <w:pPr>
      <w:tabs>
        <w:tab w:val="center" w:pos="4513"/>
        <w:tab w:val="right" w:pos="9026"/>
      </w:tabs>
    </w:pPr>
  </w:style>
  <w:style w:type="character" w:customStyle="1" w:styleId="FooterChar">
    <w:name w:val="Footer Char"/>
    <w:basedOn w:val="DefaultParagraphFont"/>
    <w:link w:val="Footer"/>
    <w:uiPriority w:val="99"/>
    <w:rsid w:val="007730F4"/>
  </w:style>
  <w:style w:type="character" w:styleId="PageNumber">
    <w:name w:val="page number"/>
    <w:basedOn w:val="DefaultParagraphFont"/>
    <w:uiPriority w:val="99"/>
    <w:semiHidden/>
    <w:unhideWhenUsed/>
    <w:rsid w:val="007730F4"/>
  </w:style>
  <w:style w:type="paragraph" w:styleId="BalloonText">
    <w:name w:val="Balloon Text"/>
    <w:basedOn w:val="Normal"/>
    <w:link w:val="BalloonTextChar"/>
    <w:uiPriority w:val="99"/>
    <w:semiHidden/>
    <w:unhideWhenUsed/>
    <w:rsid w:val="007730F4"/>
    <w:rPr>
      <w:sz w:val="18"/>
      <w:szCs w:val="18"/>
    </w:rPr>
  </w:style>
  <w:style w:type="character" w:customStyle="1" w:styleId="BalloonTextChar">
    <w:name w:val="Balloon Text Char"/>
    <w:basedOn w:val="DefaultParagraphFont"/>
    <w:link w:val="BalloonText"/>
    <w:uiPriority w:val="99"/>
    <w:semiHidden/>
    <w:rsid w:val="007730F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27534"/>
    <w:rPr>
      <w:sz w:val="20"/>
      <w:szCs w:val="20"/>
    </w:rPr>
  </w:style>
  <w:style w:type="character" w:customStyle="1" w:styleId="FootnoteTextChar">
    <w:name w:val="Footnote Text Char"/>
    <w:basedOn w:val="DefaultParagraphFont"/>
    <w:link w:val="FootnoteText"/>
    <w:uiPriority w:val="99"/>
    <w:semiHidden/>
    <w:rsid w:val="00D27534"/>
    <w:rPr>
      <w:sz w:val="20"/>
      <w:szCs w:val="20"/>
    </w:rPr>
  </w:style>
  <w:style w:type="character" w:styleId="FootnoteReference">
    <w:name w:val="footnote reference"/>
    <w:basedOn w:val="DefaultParagraphFont"/>
    <w:uiPriority w:val="99"/>
    <w:semiHidden/>
    <w:unhideWhenUsed/>
    <w:rsid w:val="00D27534"/>
    <w:rPr>
      <w:vertAlign w:val="superscript"/>
    </w:rPr>
  </w:style>
  <w:style w:type="character" w:customStyle="1" w:styleId="UnresolvedMention">
    <w:name w:val="Unresolved Mention"/>
    <w:basedOn w:val="DefaultParagraphFont"/>
    <w:uiPriority w:val="99"/>
    <w:rsid w:val="00A14B6C"/>
    <w:rPr>
      <w:color w:val="605E5C"/>
      <w:shd w:val="clear" w:color="auto" w:fill="E1DFDD"/>
    </w:rPr>
  </w:style>
  <w:style w:type="character" w:styleId="CommentReference">
    <w:name w:val="annotation reference"/>
    <w:basedOn w:val="DefaultParagraphFont"/>
    <w:uiPriority w:val="99"/>
    <w:semiHidden/>
    <w:unhideWhenUsed/>
    <w:rsid w:val="00630DC2"/>
    <w:rPr>
      <w:sz w:val="16"/>
      <w:szCs w:val="16"/>
    </w:rPr>
  </w:style>
  <w:style w:type="paragraph" w:styleId="CommentText">
    <w:name w:val="annotation text"/>
    <w:basedOn w:val="Normal"/>
    <w:link w:val="CommentTextChar"/>
    <w:uiPriority w:val="99"/>
    <w:semiHidden/>
    <w:unhideWhenUsed/>
    <w:rsid w:val="00630DC2"/>
    <w:rPr>
      <w:sz w:val="20"/>
      <w:szCs w:val="20"/>
    </w:rPr>
  </w:style>
  <w:style w:type="character" w:customStyle="1" w:styleId="CommentTextChar">
    <w:name w:val="Comment Text Char"/>
    <w:basedOn w:val="DefaultParagraphFont"/>
    <w:link w:val="CommentText"/>
    <w:uiPriority w:val="99"/>
    <w:semiHidden/>
    <w:rsid w:val="00630DC2"/>
    <w:rPr>
      <w:sz w:val="20"/>
      <w:szCs w:val="20"/>
    </w:rPr>
  </w:style>
  <w:style w:type="paragraph" w:styleId="CommentSubject">
    <w:name w:val="annotation subject"/>
    <w:basedOn w:val="CommentText"/>
    <w:next w:val="CommentText"/>
    <w:link w:val="CommentSubjectChar"/>
    <w:uiPriority w:val="99"/>
    <w:semiHidden/>
    <w:unhideWhenUsed/>
    <w:rsid w:val="00630DC2"/>
    <w:rPr>
      <w:b/>
      <w:bCs/>
    </w:rPr>
  </w:style>
  <w:style w:type="character" w:customStyle="1" w:styleId="CommentSubjectChar">
    <w:name w:val="Comment Subject Char"/>
    <w:basedOn w:val="CommentTextChar"/>
    <w:link w:val="CommentSubject"/>
    <w:uiPriority w:val="99"/>
    <w:semiHidden/>
    <w:rsid w:val="00630DC2"/>
    <w:rPr>
      <w:b/>
      <w:bCs/>
      <w:sz w:val="20"/>
      <w:szCs w:val="20"/>
    </w:rPr>
  </w:style>
  <w:style w:type="character" w:customStyle="1" w:styleId="jlqj4b">
    <w:name w:val="jlqj4b"/>
    <w:basedOn w:val="DefaultParagraphFont"/>
    <w:rsid w:val="007C410D"/>
  </w:style>
  <w:style w:type="character" w:styleId="FollowedHyperlink">
    <w:name w:val="FollowedHyperlink"/>
    <w:basedOn w:val="DefaultParagraphFont"/>
    <w:uiPriority w:val="99"/>
    <w:semiHidden/>
    <w:unhideWhenUsed/>
    <w:rsid w:val="00E07B8B"/>
    <w:rPr>
      <w:color w:val="954F72" w:themeColor="followedHyperlink"/>
      <w:u w:val="single"/>
    </w:rPr>
  </w:style>
  <w:style w:type="paragraph" w:styleId="Revision">
    <w:name w:val="Revision"/>
    <w:hidden/>
    <w:uiPriority w:val="99"/>
    <w:semiHidden/>
    <w:rsid w:val="00BC35D9"/>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313053"/>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87">
      <w:bodyDiv w:val="1"/>
      <w:marLeft w:val="0"/>
      <w:marRight w:val="0"/>
      <w:marTop w:val="0"/>
      <w:marBottom w:val="0"/>
      <w:divBdr>
        <w:top w:val="none" w:sz="0" w:space="0" w:color="auto"/>
        <w:left w:val="none" w:sz="0" w:space="0" w:color="auto"/>
        <w:bottom w:val="none" w:sz="0" w:space="0" w:color="auto"/>
        <w:right w:val="none" w:sz="0" w:space="0" w:color="auto"/>
      </w:divBdr>
    </w:div>
    <w:div w:id="4748837">
      <w:bodyDiv w:val="1"/>
      <w:marLeft w:val="0"/>
      <w:marRight w:val="0"/>
      <w:marTop w:val="0"/>
      <w:marBottom w:val="0"/>
      <w:divBdr>
        <w:top w:val="none" w:sz="0" w:space="0" w:color="auto"/>
        <w:left w:val="none" w:sz="0" w:space="0" w:color="auto"/>
        <w:bottom w:val="none" w:sz="0" w:space="0" w:color="auto"/>
        <w:right w:val="none" w:sz="0" w:space="0" w:color="auto"/>
      </w:divBdr>
    </w:div>
    <w:div w:id="14623274">
      <w:bodyDiv w:val="1"/>
      <w:marLeft w:val="0"/>
      <w:marRight w:val="0"/>
      <w:marTop w:val="0"/>
      <w:marBottom w:val="0"/>
      <w:divBdr>
        <w:top w:val="none" w:sz="0" w:space="0" w:color="auto"/>
        <w:left w:val="none" w:sz="0" w:space="0" w:color="auto"/>
        <w:bottom w:val="none" w:sz="0" w:space="0" w:color="auto"/>
        <w:right w:val="none" w:sz="0" w:space="0" w:color="auto"/>
      </w:divBdr>
    </w:div>
    <w:div w:id="21322481">
      <w:bodyDiv w:val="1"/>
      <w:marLeft w:val="0"/>
      <w:marRight w:val="0"/>
      <w:marTop w:val="0"/>
      <w:marBottom w:val="0"/>
      <w:divBdr>
        <w:top w:val="none" w:sz="0" w:space="0" w:color="auto"/>
        <w:left w:val="none" w:sz="0" w:space="0" w:color="auto"/>
        <w:bottom w:val="none" w:sz="0" w:space="0" w:color="auto"/>
        <w:right w:val="none" w:sz="0" w:space="0" w:color="auto"/>
      </w:divBdr>
    </w:div>
    <w:div w:id="25101138">
      <w:bodyDiv w:val="1"/>
      <w:marLeft w:val="0"/>
      <w:marRight w:val="0"/>
      <w:marTop w:val="0"/>
      <w:marBottom w:val="0"/>
      <w:divBdr>
        <w:top w:val="none" w:sz="0" w:space="0" w:color="auto"/>
        <w:left w:val="none" w:sz="0" w:space="0" w:color="auto"/>
        <w:bottom w:val="none" w:sz="0" w:space="0" w:color="auto"/>
        <w:right w:val="none" w:sz="0" w:space="0" w:color="auto"/>
      </w:divBdr>
    </w:div>
    <w:div w:id="42297056">
      <w:bodyDiv w:val="1"/>
      <w:marLeft w:val="0"/>
      <w:marRight w:val="0"/>
      <w:marTop w:val="0"/>
      <w:marBottom w:val="0"/>
      <w:divBdr>
        <w:top w:val="none" w:sz="0" w:space="0" w:color="auto"/>
        <w:left w:val="none" w:sz="0" w:space="0" w:color="auto"/>
        <w:bottom w:val="none" w:sz="0" w:space="0" w:color="auto"/>
        <w:right w:val="none" w:sz="0" w:space="0" w:color="auto"/>
      </w:divBdr>
    </w:div>
    <w:div w:id="42490850">
      <w:bodyDiv w:val="1"/>
      <w:marLeft w:val="0"/>
      <w:marRight w:val="0"/>
      <w:marTop w:val="0"/>
      <w:marBottom w:val="0"/>
      <w:divBdr>
        <w:top w:val="none" w:sz="0" w:space="0" w:color="auto"/>
        <w:left w:val="none" w:sz="0" w:space="0" w:color="auto"/>
        <w:bottom w:val="none" w:sz="0" w:space="0" w:color="auto"/>
        <w:right w:val="none" w:sz="0" w:space="0" w:color="auto"/>
      </w:divBdr>
    </w:div>
    <w:div w:id="51008672">
      <w:bodyDiv w:val="1"/>
      <w:marLeft w:val="0"/>
      <w:marRight w:val="0"/>
      <w:marTop w:val="0"/>
      <w:marBottom w:val="0"/>
      <w:divBdr>
        <w:top w:val="none" w:sz="0" w:space="0" w:color="auto"/>
        <w:left w:val="none" w:sz="0" w:space="0" w:color="auto"/>
        <w:bottom w:val="none" w:sz="0" w:space="0" w:color="auto"/>
        <w:right w:val="none" w:sz="0" w:space="0" w:color="auto"/>
      </w:divBdr>
    </w:div>
    <w:div w:id="60758569">
      <w:bodyDiv w:val="1"/>
      <w:marLeft w:val="0"/>
      <w:marRight w:val="0"/>
      <w:marTop w:val="0"/>
      <w:marBottom w:val="0"/>
      <w:divBdr>
        <w:top w:val="none" w:sz="0" w:space="0" w:color="auto"/>
        <w:left w:val="none" w:sz="0" w:space="0" w:color="auto"/>
        <w:bottom w:val="none" w:sz="0" w:space="0" w:color="auto"/>
        <w:right w:val="none" w:sz="0" w:space="0" w:color="auto"/>
      </w:divBdr>
    </w:div>
    <w:div w:id="82799109">
      <w:bodyDiv w:val="1"/>
      <w:marLeft w:val="0"/>
      <w:marRight w:val="0"/>
      <w:marTop w:val="0"/>
      <w:marBottom w:val="0"/>
      <w:divBdr>
        <w:top w:val="none" w:sz="0" w:space="0" w:color="auto"/>
        <w:left w:val="none" w:sz="0" w:space="0" w:color="auto"/>
        <w:bottom w:val="none" w:sz="0" w:space="0" w:color="auto"/>
        <w:right w:val="none" w:sz="0" w:space="0" w:color="auto"/>
      </w:divBdr>
    </w:div>
    <w:div w:id="84766262">
      <w:bodyDiv w:val="1"/>
      <w:marLeft w:val="0"/>
      <w:marRight w:val="0"/>
      <w:marTop w:val="0"/>
      <w:marBottom w:val="0"/>
      <w:divBdr>
        <w:top w:val="none" w:sz="0" w:space="0" w:color="auto"/>
        <w:left w:val="none" w:sz="0" w:space="0" w:color="auto"/>
        <w:bottom w:val="none" w:sz="0" w:space="0" w:color="auto"/>
        <w:right w:val="none" w:sz="0" w:space="0" w:color="auto"/>
      </w:divBdr>
    </w:div>
    <w:div w:id="92366479">
      <w:bodyDiv w:val="1"/>
      <w:marLeft w:val="0"/>
      <w:marRight w:val="0"/>
      <w:marTop w:val="0"/>
      <w:marBottom w:val="0"/>
      <w:divBdr>
        <w:top w:val="none" w:sz="0" w:space="0" w:color="auto"/>
        <w:left w:val="none" w:sz="0" w:space="0" w:color="auto"/>
        <w:bottom w:val="none" w:sz="0" w:space="0" w:color="auto"/>
        <w:right w:val="none" w:sz="0" w:space="0" w:color="auto"/>
      </w:divBdr>
    </w:div>
    <w:div w:id="106855444">
      <w:bodyDiv w:val="1"/>
      <w:marLeft w:val="0"/>
      <w:marRight w:val="0"/>
      <w:marTop w:val="0"/>
      <w:marBottom w:val="0"/>
      <w:divBdr>
        <w:top w:val="none" w:sz="0" w:space="0" w:color="auto"/>
        <w:left w:val="none" w:sz="0" w:space="0" w:color="auto"/>
        <w:bottom w:val="none" w:sz="0" w:space="0" w:color="auto"/>
        <w:right w:val="none" w:sz="0" w:space="0" w:color="auto"/>
      </w:divBdr>
    </w:div>
    <w:div w:id="121118019">
      <w:bodyDiv w:val="1"/>
      <w:marLeft w:val="0"/>
      <w:marRight w:val="0"/>
      <w:marTop w:val="0"/>
      <w:marBottom w:val="0"/>
      <w:divBdr>
        <w:top w:val="none" w:sz="0" w:space="0" w:color="auto"/>
        <w:left w:val="none" w:sz="0" w:space="0" w:color="auto"/>
        <w:bottom w:val="none" w:sz="0" w:space="0" w:color="auto"/>
        <w:right w:val="none" w:sz="0" w:space="0" w:color="auto"/>
      </w:divBdr>
    </w:div>
    <w:div w:id="124272456">
      <w:bodyDiv w:val="1"/>
      <w:marLeft w:val="0"/>
      <w:marRight w:val="0"/>
      <w:marTop w:val="0"/>
      <w:marBottom w:val="0"/>
      <w:divBdr>
        <w:top w:val="none" w:sz="0" w:space="0" w:color="auto"/>
        <w:left w:val="none" w:sz="0" w:space="0" w:color="auto"/>
        <w:bottom w:val="none" w:sz="0" w:space="0" w:color="auto"/>
        <w:right w:val="none" w:sz="0" w:space="0" w:color="auto"/>
      </w:divBdr>
    </w:div>
    <w:div w:id="149637578">
      <w:bodyDiv w:val="1"/>
      <w:marLeft w:val="0"/>
      <w:marRight w:val="0"/>
      <w:marTop w:val="0"/>
      <w:marBottom w:val="0"/>
      <w:divBdr>
        <w:top w:val="none" w:sz="0" w:space="0" w:color="auto"/>
        <w:left w:val="none" w:sz="0" w:space="0" w:color="auto"/>
        <w:bottom w:val="none" w:sz="0" w:space="0" w:color="auto"/>
        <w:right w:val="none" w:sz="0" w:space="0" w:color="auto"/>
      </w:divBdr>
    </w:div>
    <w:div w:id="170878570">
      <w:bodyDiv w:val="1"/>
      <w:marLeft w:val="0"/>
      <w:marRight w:val="0"/>
      <w:marTop w:val="0"/>
      <w:marBottom w:val="0"/>
      <w:divBdr>
        <w:top w:val="none" w:sz="0" w:space="0" w:color="auto"/>
        <w:left w:val="none" w:sz="0" w:space="0" w:color="auto"/>
        <w:bottom w:val="none" w:sz="0" w:space="0" w:color="auto"/>
        <w:right w:val="none" w:sz="0" w:space="0" w:color="auto"/>
      </w:divBdr>
    </w:div>
    <w:div w:id="178742911">
      <w:bodyDiv w:val="1"/>
      <w:marLeft w:val="0"/>
      <w:marRight w:val="0"/>
      <w:marTop w:val="0"/>
      <w:marBottom w:val="0"/>
      <w:divBdr>
        <w:top w:val="none" w:sz="0" w:space="0" w:color="auto"/>
        <w:left w:val="none" w:sz="0" w:space="0" w:color="auto"/>
        <w:bottom w:val="none" w:sz="0" w:space="0" w:color="auto"/>
        <w:right w:val="none" w:sz="0" w:space="0" w:color="auto"/>
      </w:divBdr>
    </w:div>
    <w:div w:id="191692821">
      <w:bodyDiv w:val="1"/>
      <w:marLeft w:val="0"/>
      <w:marRight w:val="0"/>
      <w:marTop w:val="0"/>
      <w:marBottom w:val="0"/>
      <w:divBdr>
        <w:top w:val="none" w:sz="0" w:space="0" w:color="auto"/>
        <w:left w:val="none" w:sz="0" w:space="0" w:color="auto"/>
        <w:bottom w:val="none" w:sz="0" w:space="0" w:color="auto"/>
        <w:right w:val="none" w:sz="0" w:space="0" w:color="auto"/>
      </w:divBdr>
    </w:div>
    <w:div w:id="216745865">
      <w:bodyDiv w:val="1"/>
      <w:marLeft w:val="0"/>
      <w:marRight w:val="0"/>
      <w:marTop w:val="0"/>
      <w:marBottom w:val="0"/>
      <w:divBdr>
        <w:top w:val="none" w:sz="0" w:space="0" w:color="auto"/>
        <w:left w:val="none" w:sz="0" w:space="0" w:color="auto"/>
        <w:bottom w:val="none" w:sz="0" w:space="0" w:color="auto"/>
        <w:right w:val="none" w:sz="0" w:space="0" w:color="auto"/>
      </w:divBdr>
    </w:div>
    <w:div w:id="252739547">
      <w:bodyDiv w:val="1"/>
      <w:marLeft w:val="0"/>
      <w:marRight w:val="0"/>
      <w:marTop w:val="0"/>
      <w:marBottom w:val="0"/>
      <w:divBdr>
        <w:top w:val="none" w:sz="0" w:space="0" w:color="auto"/>
        <w:left w:val="none" w:sz="0" w:space="0" w:color="auto"/>
        <w:bottom w:val="none" w:sz="0" w:space="0" w:color="auto"/>
        <w:right w:val="none" w:sz="0" w:space="0" w:color="auto"/>
      </w:divBdr>
    </w:div>
    <w:div w:id="302079921">
      <w:bodyDiv w:val="1"/>
      <w:marLeft w:val="0"/>
      <w:marRight w:val="0"/>
      <w:marTop w:val="0"/>
      <w:marBottom w:val="0"/>
      <w:divBdr>
        <w:top w:val="none" w:sz="0" w:space="0" w:color="auto"/>
        <w:left w:val="none" w:sz="0" w:space="0" w:color="auto"/>
        <w:bottom w:val="none" w:sz="0" w:space="0" w:color="auto"/>
        <w:right w:val="none" w:sz="0" w:space="0" w:color="auto"/>
      </w:divBdr>
    </w:div>
    <w:div w:id="335618034">
      <w:bodyDiv w:val="1"/>
      <w:marLeft w:val="0"/>
      <w:marRight w:val="0"/>
      <w:marTop w:val="0"/>
      <w:marBottom w:val="0"/>
      <w:divBdr>
        <w:top w:val="none" w:sz="0" w:space="0" w:color="auto"/>
        <w:left w:val="none" w:sz="0" w:space="0" w:color="auto"/>
        <w:bottom w:val="none" w:sz="0" w:space="0" w:color="auto"/>
        <w:right w:val="none" w:sz="0" w:space="0" w:color="auto"/>
      </w:divBdr>
    </w:div>
    <w:div w:id="362636232">
      <w:bodyDiv w:val="1"/>
      <w:marLeft w:val="0"/>
      <w:marRight w:val="0"/>
      <w:marTop w:val="0"/>
      <w:marBottom w:val="0"/>
      <w:divBdr>
        <w:top w:val="none" w:sz="0" w:space="0" w:color="auto"/>
        <w:left w:val="none" w:sz="0" w:space="0" w:color="auto"/>
        <w:bottom w:val="none" w:sz="0" w:space="0" w:color="auto"/>
        <w:right w:val="none" w:sz="0" w:space="0" w:color="auto"/>
      </w:divBdr>
    </w:div>
    <w:div w:id="375663148">
      <w:bodyDiv w:val="1"/>
      <w:marLeft w:val="0"/>
      <w:marRight w:val="0"/>
      <w:marTop w:val="0"/>
      <w:marBottom w:val="0"/>
      <w:divBdr>
        <w:top w:val="none" w:sz="0" w:space="0" w:color="auto"/>
        <w:left w:val="none" w:sz="0" w:space="0" w:color="auto"/>
        <w:bottom w:val="none" w:sz="0" w:space="0" w:color="auto"/>
        <w:right w:val="none" w:sz="0" w:space="0" w:color="auto"/>
      </w:divBdr>
    </w:div>
    <w:div w:id="401605653">
      <w:bodyDiv w:val="1"/>
      <w:marLeft w:val="0"/>
      <w:marRight w:val="0"/>
      <w:marTop w:val="0"/>
      <w:marBottom w:val="0"/>
      <w:divBdr>
        <w:top w:val="none" w:sz="0" w:space="0" w:color="auto"/>
        <w:left w:val="none" w:sz="0" w:space="0" w:color="auto"/>
        <w:bottom w:val="none" w:sz="0" w:space="0" w:color="auto"/>
        <w:right w:val="none" w:sz="0" w:space="0" w:color="auto"/>
      </w:divBdr>
    </w:div>
    <w:div w:id="429198967">
      <w:bodyDiv w:val="1"/>
      <w:marLeft w:val="0"/>
      <w:marRight w:val="0"/>
      <w:marTop w:val="0"/>
      <w:marBottom w:val="0"/>
      <w:divBdr>
        <w:top w:val="none" w:sz="0" w:space="0" w:color="auto"/>
        <w:left w:val="none" w:sz="0" w:space="0" w:color="auto"/>
        <w:bottom w:val="none" w:sz="0" w:space="0" w:color="auto"/>
        <w:right w:val="none" w:sz="0" w:space="0" w:color="auto"/>
      </w:divBdr>
    </w:div>
    <w:div w:id="553203679">
      <w:bodyDiv w:val="1"/>
      <w:marLeft w:val="0"/>
      <w:marRight w:val="0"/>
      <w:marTop w:val="0"/>
      <w:marBottom w:val="0"/>
      <w:divBdr>
        <w:top w:val="none" w:sz="0" w:space="0" w:color="auto"/>
        <w:left w:val="none" w:sz="0" w:space="0" w:color="auto"/>
        <w:bottom w:val="none" w:sz="0" w:space="0" w:color="auto"/>
        <w:right w:val="none" w:sz="0" w:space="0" w:color="auto"/>
      </w:divBdr>
    </w:div>
    <w:div w:id="568662398">
      <w:bodyDiv w:val="1"/>
      <w:marLeft w:val="0"/>
      <w:marRight w:val="0"/>
      <w:marTop w:val="0"/>
      <w:marBottom w:val="0"/>
      <w:divBdr>
        <w:top w:val="none" w:sz="0" w:space="0" w:color="auto"/>
        <w:left w:val="none" w:sz="0" w:space="0" w:color="auto"/>
        <w:bottom w:val="none" w:sz="0" w:space="0" w:color="auto"/>
        <w:right w:val="none" w:sz="0" w:space="0" w:color="auto"/>
      </w:divBdr>
    </w:div>
    <w:div w:id="573663966">
      <w:bodyDiv w:val="1"/>
      <w:marLeft w:val="0"/>
      <w:marRight w:val="0"/>
      <w:marTop w:val="0"/>
      <w:marBottom w:val="0"/>
      <w:divBdr>
        <w:top w:val="none" w:sz="0" w:space="0" w:color="auto"/>
        <w:left w:val="none" w:sz="0" w:space="0" w:color="auto"/>
        <w:bottom w:val="none" w:sz="0" w:space="0" w:color="auto"/>
        <w:right w:val="none" w:sz="0" w:space="0" w:color="auto"/>
      </w:divBdr>
    </w:div>
    <w:div w:id="590898182">
      <w:bodyDiv w:val="1"/>
      <w:marLeft w:val="0"/>
      <w:marRight w:val="0"/>
      <w:marTop w:val="0"/>
      <w:marBottom w:val="0"/>
      <w:divBdr>
        <w:top w:val="none" w:sz="0" w:space="0" w:color="auto"/>
        <w:left w:val="none" w:sz="0" w:space="0" w:color="auto"/>
        <w:bottom w:val="none" w:sz="0" w:space="0" w:color="auto"/>
        <w:right w:val="none" w:sz="0" w:space="0" w:color="auto"/>
      </w:divBdr>
    </w:div>
    <w:div w:id="640615141">
      <w:bodyDiv w:val="1"/>
      <w:marLeft w:val="0"/>
      <w:marRight w:val="0"/>
      <w:marTop w:val="0"/>
      <w:marBottom w:val="0"/>
      <w:divBdr>
        <w:top w:val="none" w:sz="0" w:space="0" w:color="auto"/>
        <w:left w:val="none" w:sz="0" w:space="0" w:color="auto"/>
        <w:bottom w:val="none" w:sz="0" w:space="0" w:color="auto"/>
        <w:right w:val="none" w:sz="0" w:space="0" w:color="auto"/>
      </w:divBdr>
    </w:div>
    <w:div w:id="643127164">
      <w:bodyDiv w:val="1"/>
      <w:marLeft w:val="0"/>
      <w:marRight w:val="0"/>
      <w:marTop w:val="0"/>
      <w:marBottom w:val="0"/>
      <w:divBdr>
        <w:top w:val="none" w:sz="0" w:space="0" w:color="auto"/>
        <w:left w:val="none" w:sz="0" w:space="0" w:color="auto"/>
        <w:bottom w:val="none" w:sz="0" w:space="0" w:color="auto"/>
        <w:right w:val="none" w:sz="0" w:space="0" w:color="auto"/>
      </w:divBdr>
    </w:div>
    <w:div w:id="658928813">
      <w:bodyDiv w:val="1"/>
      <w:marLeft w:val="0"/>
      <w:marRight w:val="0"/>
      <w:marTop w:val="0"/>
      <w:marBottom w:val="0"/>
      <w:divBdr>
        <w:top w:val="none" w:sz="0" w:space="0" w:color="auto"/>
        <w:left w:val="none" w:sz="0" w:space="0" w:color="auto"/>
        <w:bottom w:val="none" w:sz="0" w:space="0" w:color="auto"/>
        <w:right w:val="none" w:sz="0" w:space="0" w:color="auto"/>
      </w:divBdr>
    </w:div>
    <w:div w:id="668289580">
      <w:bodyDiv w:val="1"/>
      <w:marLeft w:val="0"/>
      <w:marRight w:val="0"/>
      <w:marTop w:val="0"/>
      <w:marBottom w:val="0"/>
      <w:divBdr>
        <w:top w:val="none" w:sz="0" w:space="0" w:color="auto"/>
        <w:left w:val="none" w:sz="0" w:space="0" w:color="auto"/>
        <w:bottom w:val="none" w:sz="0" w:space="0" w:color="auto"/>
        <w:right w:val="none" w:sz="0" w:space="0" w:color="auto"/>
      </w:divBdr>
    </w:div>
    <w:div w:id="686098749">
      <w:bodyDiv w:val="1"/>
      <w:marLeft w:val="0"/>
      <w:marRight w:val="0"/>
      <w:marTop w:val="0"/>
      <w:marBottom w:val="0"/>
      <w:divBdr>
        <w:top w:val="none" w:sz="0" w:space="0" w:color="auto"/>
        <w:left w:val="none" w:sz="0" w:space="0" w:color="auto"/>
        <w:bottom w:val="none" w:sz="0" w:space="0" w:color="auto"/>
        <w:right w:val="none" w:sz="0" w:space="0" w:color="auto"/>
      </w:divBdr>
    </w:div>
    <w:div w:id="697660089">
      <w:bodyDiv w:val="1"/>
      <w:marLeft w:val="0"/>
      <w:marRight w:val="0"/>
      <w:marTop w:val="0"/>
      <w:marBottom w:val="0"/>
      <w:divBdr>
        <w:top w:val="none" w:sz="0" w:space="0" w:color="auto"/>
        <w:left w:val="none" w:sz="0" w:space="0" w:color="auto"/>
        <w:bottom w:val="none" w:sz="0" w:space="0" w:color="auto"/>
        <w:right w:val="none" w:sz="0" w:space="0" w:color="auto"/>
      </w:divBdr>
    </w:div>
    <w:div w:id="763575735">
      <w:bodyDiv w:val="1"/>
      <w:marLeft w:val="0"/>
      <w:marRight w:val="0"/>
      <w:marTop w:val="0"/>
      <w:marBottom w:val="0"/>
      <w:divBdr>
        <w:top w:val="none" w:sz="0" w:space="0" w:color="auto"/>
        <w:left w:val="none" w:sz="0" w:space="0" w:color="auto"/>
        <w:bottom w:val="none" w:sz="0" w:space="0" w:color="auto"/>
        <w:right w:val="none" w:sz="0" w:space="0" w:color="auto"/>
      </w:divBdr>
    </w:div>
    <w:div w:id="771438175">
      <w:bodyDiv w:val="1"/>
      <w:marLeft w:val="0"/>
      <w:marRight w:val="0"/>
      <w:marTop w:val="0"/>
      <w:marBottom w:val="0"/>
      <w:divBdr>
        <w:top w:val="none" w:sz="0" w:space="0" w:color="auto"/>
        <w:left w:val="none" w:sz="0" w:space="0" w:color="auto"/>
        <w:bottom w:val="none" w:sz="0" w:space="0" w:color="auto"/>
        <w:right w:val="none" w:sz="0" w:space="0" w:color="auto"/>
      </w:divBdr>
    </w:div>
    <w:div w:id="835994989">
      <w:bodyDiv w:val="1"/>
      <w:marLeft w:val="0"/>
      <w:marRight w:val="0"/>
      <w:marTop w:val="0"/>
      <w:marBottom w:val="0"/>
      <w:divBdr>
        <w:top w:val="none" w:sz="0" w:space="0" w:color="auto"/>
        <w:left w:val="none" w:sz="0" w:space="0" w:color="auto"/>
        <w:bottom w:val="none" w:sz="0" w:space="0" w:color="auto"/>
        <w:right w:val="none" w:sz="0" w:space="0" w:color="auto"/>
      </w:divBdr>
    </w:div>
    <w:div w:id="844200897">
      <w:bodyDiv w:val="1"/>
      <w:marLeft w:val="0"/>
      <w:marRight w:val="0"/>
      <w:marTop w:val="0"/>
      <w:marBottom w:val="0"/>
      <w:divBdr>
        <w:top w:val="none" w:sz="0" w:space="0" w:color="auto"/>
        <w:left w:val="none" w:sz="0" w:space="0" w:color="auto"/>
        <w:bottom w:val="none" w:sz="0" w:space="0" w:color="auto"/>
        <w:right w:val="none" w:sz="0" w:space="0" w:color="auto"/>
      </w:divBdr>
    </w:div>
    <w:div w:id="848102384">
      <w:bodyDiv w:val="1"/>
      <w:marLeft w:val="0"/>
      <w:marRight w:val="0"/>
      <w:marTop w:val="0"/>
      <w:marBottom w:val="0"/>
      <w:divBdr>
        <w:top w:val="none" w:sz="0" w:space="0" w:color="auto"/>
        <w:left w:val="none" w:sz="0" w:space="0" w:color="auto"/>
        <w:bottom w:val="none" w:sz="0" w:space="0" w:color="auto"/>
        <w:right w:val="none" w:sz="0" w:space="0" w:color="auto"/>
      </w:divBdr>
    </w:div>
    <w:div w:id="848909637">
      <w:bodyDiv w:val="1"/>
      <w:marLeft w:val="0"/>
      <w:marRight w:val="0"/>
      <w:marTop w:val="0"/>
      <w:marBottom w:val="0"/>
      <w:divBdr>
        <w:top w:val="none" w:sz="0" w:space="0" w:color="auto"/>
        <w:left w:val="none" w:sz="0" w:space="0" w:color="auto"/>
        <w:bottom w:val="none" w:sz="0" w:space="0" w:color="auto"/>
        <w:right w:val="none" w:sz="0" w:space="0" w:color="auto"/>
      </w:divBdr>
    </w:div>
    <w:div w:id="855852955">
      <w:bodyDiv w:val="1"/>
      <w:marLeft w:val="0"/>
      <w:marRight w:val="0"/>
      <w:marTop w:val="0"/>
      <w:marBottom w:val="0"/>
      <w:divBdr>
        <w:top w:val="none" w:sz="0" w:space="0" w:color="auto"/>
        <w:left w:val="none" w:sz="0" w:space="0" w:color="auto"/>
        <w:bottom w:val="none" w:sz="0" w:space="0" w:color="auto"/>
        <w:right w:val="none" w:sz="0" w:space="0" w:color="auto"/>
      </w:divBdr>
    </w:div>
    <w:div w:id="865604299">
      <w:bodyDiv w:val="1"/>
      <w:marLeft w:val="0"/>
      <w:marRight w:val="0"/>
      <w:marTop w:val="0"/>
      <w:marBottom w:val="0"/>
      <w:divBdr>
        <w:top w:val="none" w:sz="0" w:space="0" w:color="auto"/>
        <w:left w:val="none" w:sz="0" w:space="0" w:color="auto"/>
        <w:bottom w:val="none" w:sz="0" w:space="0" w:color="auto"/>
        <w:right w:val="none" w:sz="0" w:space="0" w:color="auto"/>
      </w:divBdr>
    </w:div>
    <w:div w:id="871962997">
      <w:bodyDiv w:val="1"/>
      <w:marLeft w:val="0"/>
      <w:marRight w:val="0"/>
      <w:marTop w:val="0"/>
      <w:marBottom w:val="0"/>
      <w:divBdr>
        <w:top w:val="none" w:sz="0" w:space="0" w:color="auto"/>
        <w:left w:val="none" w:sz="0" w:space="0" w:color="auto"/>
        <w:bottom w:val="none" w:sz="0" w:space="0" w:color="auto"/>
        <w:right w:val="none" w:sz="0" w:space="0" w:color="auto"/>
      </w:divBdr>
    </w:div>
    <w:div w:id="908926251">
      <w:bodyDiv w:val="1"/>
      <w:marLeft w:val="0"/>
      <w:marRight w:val="0"/>
      <w:marTop w:val="0"/>
      <w:marBottom w:val="0"/>
      <w:divBdr>
        <w:top w:val="none" w:sz="0" w:space="0" w:color="auto"/>
        <w:left w:val="none" w:sz="0" w:space="0" w:color="auto"/>
        <w:bottom w:val="none" w:sz="0" w:space="0" w:color="auto"/>
        <w:right w:val="none" w:sz="0" w:space="0" w:color="auto"/>
      </w:divBdr>
    </w:div>
    <w:div w:id="933048276">
      <w:bodyDiv w:val="1"/>
      <w:marLeft w:val="0"/>
      <w:marRight w:val="0"/>
      <w:marTop w:val="0"/>
      <w:marBottom w:val="0"/>
      <w:divBdr>
        <w:top w:val="none" w:sz="0" w:space="0" w:color="auto"/>
        <w:left w:val="none" w:sz="0" w:space="0" w:color="auto"/>
        <w:bottom w:val="none" w:sz="0" w:space="0" w:color="auto"/>
        <w:right w:val="none" w:sz="0" w:space="0" w:color="auto"/>
      </w:divBdr>
    </w:div>
    <w:div w:id="952369407">
      <w:bodyDiv w:val="1"/>
      <w:marLeft w:val="0"/>
      <w:marRight w:val="0"/>
      <w:marTop w:val="0"/>
      <w:marBottom w:val="0"/>
      <w:divBdr>
        <w:top w:val="none" w:sz="0" w:space="0" w:color="auto"/>
        <w:left w:val="none" w:sz="0" w:space="0" w:color="auto"/>
        <w:bottom w:val="none" w:sz="0" w:space="0" w:color="auto"/>
        <w:right w:val="none" w:sz="0" w:space="0" w:color="auto"/>
      </w:divBdr>
    </w:div>
    <w:div w:id="955529893">
      <w:bodyDiv w:val="1"/>
      <w:marLeft w:val="0"/>
      <w:marRight w:val="0"/>
      <w:marTop w:val="0"/>
      <w:marBottom w:val="0"/>
      <w:divBdr>
        <w:top w:val="none" w:sz="0" w:space="0" w:color="auto"/>
        <w:left w:val="none" w:sz="0" w:space="0" w:color="auto"/>
        <w:bottom w:val="none" w:sz="0" w:space="0" w:color="auto"/>
        <w:right w:val="none" w:sz="0" w:space="0" w:color="auto"/>
      </w:divBdr>
    </w:div>
    <w:div w:id="1027953400">
      <w:bodyDiv w:val="1"/>
      <w:marLeft w:val="0"/>
      <w:marRight w:val="0"/>
      <w:marTop w:val="0"/>
      <w:marBottom w:val="0"/>
      <w:divBdr>
        <w:top w:val="none" w:sz="0" w:space="0" w:color="auto"/>
        <w:left w:val="none" w:sz="0" w:space="0" w:color="auto"/>
        <w:bottom w:val="none" w:sz="0" w:space="0" w:color="auto"/>
        <w:right w:val="none" w:sz="0" w:space="0" w:color="auto"/>
      </w:divBdr>
    </w:div>
    <w:div w:id="1042900299">
      <w:bodyDiv w:val="1"/>
      <w:marLeft w:val="0"/>
      <w:marRight w:val="0"/>
      <w:marTop w:val="0"/>
      <w:marBottom w:val="0"/>
      <w:divBdr>
        <w:top w:val="none" w:sz="0" w:space="0" w:color="auto"/>
        <w:left w:val="none" w:sz="0" w:space="0" w:color="auto"/>
        <w:bottom w:val="none" w:sz="0" w:space="0" w:color="auto"/>
        <w:right w:val="none" w:sz="0" w:space="0" w:color="auto"/>
      </w:divBdr>
    </w:div>
    <w:div w:id="1072048809">
      <w:bodyDiv w:val="1"/>
      <w:marLeft w:val="0"/>
      <w:marRight w:val="0"/>
      <w:marTop w:val="0"/>
      <w:marBottom w:val="0"/>
      <w:divBdr>
        <w:top w:val="none" w:sz="0" w:space="0" w:color="auto"/>
        <w:left w:val="none" w:sz="0" w:space="0" w:color="auto"/>
        <w:bottom w:val="none" w:sz="0" w:space="0" w:color="auto"/>
        <w:right w:val="none" w:sz="0" w:space="0" w:color="auto"/>
      </w:divBdr>
    </w:div>
    <w:div w:id="1076443097">
      <w:bodyDiv w:val="1"/>
      <w:marLeft w:val="0"/>
      <w:marRight w:val="0"/>
      <w:marTop w:val="0"/>
      <w:marBottom w:val="0"/>
      <w:divBdr>
        <w:top w:val="none" w:sz="0" w:space="0" w:color="auto"/>
        <w:left w:val="none" w:sz="0" w:space="0" w:color="auto"/>
        <w:bottom w:val="none" w:sz="0" w:space="0" w:color="auto"/>
        <w:right w:val="none" w:sz="0" w:space="0" w:color="auto"/>
      </w:divBdr>
    </w:div>
    <w:div w:id="1080256007">
      <w:bodyDiv w:val="1"/>
      <w:marLeft w:val="0"/>
      <w:marRight w:val="0"/>
      <w:marTop w:val="0"/>
      <w:marBottom w:val="0"/>
      <w:divBdr>
        <w:top w:val="none" w:sz="0" w:space="0" w:color="auto"/>
        <w:left w:val="none" w:sz="0" w:space="0" w:color="auto"/>
        <w:bottom w:val="none" w:sz="0" w:space="0" w:color="auto"/>
        <w:right w:val="none" w:sz="0" w:space="0" w:color="auto"/>
      </w:divBdr>
    </w:div>
    <w:div w:id="1092554368">
      <w:bodyDiv w:val="1"/>
      <w:marLeft w:val="0"/>
      <w:marRight w:val="0"/>
      <w:marTop w:val="0"/>
      <w:marBottom w:val="0"/>
      <w:divBdr>
        <w:top w:val="none" w:sz="0" w:space="0" w:color="auto"/>
        <w:left w:val="none" w:sz="0" w:space="0" w:color="auto"/>
        <w:bottom w:val="none" w:sz="0" w:space="0" w:color="auto"/>
        <w:right w:val="none" w:sz="0" w:space="0" w:color="auto"/>
      </w:divBdr>
    </w:div>
    <w:div w:id="1111785317">
      <w:bodyDiv w:val="1"/>
      <w:marLeft w:val="0"/>
      <w:marRight w:val="0"/>
      <w:marTop w:val="0"/>
      <w:marBottom w:val="0"/>
      <w:divBdr>
        <w:top w:val="none" w:sz="0" w:space="0" w:color="auto"/>
        <w:left w:val="none" w:sz="0" w:space="0" w:color="auto"/>
        <w:bottom w:val="none" w:sz="0" w:space="0" w:color="auto"/>
        <w:right w:val="none" w:sz="0" w:space="0" w:color="auto"/>
      </w:divBdr>
    </w:div>
    <w:div w:id="1133870078">
      <w:bodyDiv w:val="1"/>
      <w:marLeft w:val="0"/>
      <w:marRight w:val="0"/>
      <w:marTop w:val="0"/>
      <w:marBottom w:val="0"/>
      <w:divBdr>
        <w:top w:val="none" w:sz="0" w:space="0" w:color="auto"/>
        <w:left w:val="none" w:sz="0" w:space="0" w:color="auto"/>
        <w:bottom w:val="none" w:sz="0" w:space="0" w:color="auto"/>
        <w:right w:val="none" w:sz="0" w:space="0" w:color="auto"/>
      </w:divBdr>
    </w:div>
    <w:div w:id="1136096421">
      <w:bodyDiv w:val="1"/>
      <w:marLeft w:val="0"/>
      <w:marRight w:val="0"/>
      <w:marTop w:val="0"/>
      <w:marBottom w:val="0"/>
      <w:divBdr>
        <w:top w:val="none" w:sz="0" w:space="0" w:color="auto"/>
        <w:left w:val="none" w:sz="0" w:space="0" w:color="auto"/>
        <w:bottom w:val="none" w:sz="0" w:space="0" w:color="auto"/>
        <w:right w:val="none" w:sz="0" w:space="0" w:color="auto"/>
      </w:divBdr>
    </w:div>
    <w:div w:id="1223830833">
      <w:bodyDiv w:val="1"/>
      <w:marLeft w:val="0"/>
      <w:marRight w:val="0"/>
      <w:marTop w:val="0"/>
      <w:marBottom w:val="0"/>
      <w:divBdr>
        <w:top w:val="none" w:sz="0" w:space="0" w:color="auto"/>
        <w:left w:val="none" w:sz="0" w:space="0" w:color="auto"/>
        <w:bottom w:val="none" w:sz="0" w:space="0" w:color="auto"/>
        <w:right w:val="none" w:sz="0" w:space="0" w:color="auto"/>
      </w:divBdr>
    </w:div>
    <w:div w:id="1224175638">
      <w:bodyDiv w:val="1"/>
      <w:marLeft w:val="0"/>
      <w:marRight w:val="0"/>
      <w:marTop w:val="0"/>
      <w:marBottom w:val="0"/>
      <w:divBdr>
        <w:top w:val="none" w:sz="0" w:space="0" w:color="auto"/>
        <w:left w:val="none" w:sz="0" w:space="0" w:color="auto"/>
        <w:bottom w:val="none" w:sz="0" w:space="0" w:color="auto"/>
        <w:right w:val="none" w:sz="0" w:space="0" w:color="auto"/>
      </w:divBdr>
    </w:div>
    <w:div w:id="1231453992">
      <w:bodyDiv w:val="1"/>
      <w:marLeft w:val="0"/>
      <w:marRight w:val="0"/>
      <w:marTop w:val="0"/>
      <w:marBottom w:val="0"/>
      <w:divBdr>
        <w:top w:val="none" w:sz="0" w:space="0" w:color="auto"/>
        <w:left w:val="none" w:sz="0" w:space="0" w:color="auto"/>
        <w:bottom w:val="none" w:sz="0" w:space="0" w:color="auto"/>
        <w:right w:val="none" w:sz="0" w:space="0" w:color="auto"/>
      </w:divBdr>
    </w:div>
    <w:div w:id="1264150942">
      <w:bodyDiv w:val="1"/>
      <w:marLeft w:val="0"/>
      <w:marRight w:val="0"/>
      <w:marTop w:val="0"/>
      <w:marBottom w:val="0"/>
      <w:divBdr>
        <w:top w:val="none" w:sz="0" w:space="0" w:color="auto"/>
        <w:left w:val="none" w:sz="0" w:space="0" w:color="auto"/>
        <w:bottom w:val="none" w:sz="0" w:space="0" w:color="auto"/>
        <w:right w:val="none" w:sz="0" w:space="0" w:color="auto"/>
      </w:divBdr>
    </w:div>
    <w:div w:id="1314337509">
      <w:bodyDiv w:val="1"/>
      <w:marLeft w:val="0"/>
      <w:marRight w:val="0"/>
      <w:marTop w:val="0"/>
      <w:marBottom w:val="0"/>
      <w:divBdr>
        <w:top w:val="none" w:sz="0" w:space="0" w:color="auto"/>
        <w:left w:val="none" w:sz="0" w:space="0" w:color="auto"/>
        <w:bottom w:val="none" w:sz="0" w:space="0" w:color="auto"/>
        <w:right w:val="none" w:sz="0" w:space="0" w:color="auto"/>
      </w:divBdr>
    </w:div>
    <w:div w:id="1325864440">
      <w:bodyDiv w:val="1"/>
      <w:marLeft w:val="0"/>
      <w:marRight w:val="0"/>
      <w:marTop w:val="0"/>
      <w:marBottom w:val="0"/>
      <w:divBdr>
        <w:top w:val="none" w:sz="0" w:space="0" w:color="auto"/>
        <w:left w:val="none" w:sz="0" w:space="0" w:color="auto"/>
        <w:bottom w:val="none" w:sz="0" w:space="0" w:color="auto"/>
        <w:right w:val="none" w:sz="0" w:space="0" w:color="auto"/>
      </w:divBdr>
    </w:div>
    <w:div w:id="1334526720">
      <w:bodyDiv w:val="1"/>
      <w:marLeft w:val="0"/>
      <w:marRight w:val="0"/>
      <w:marTop w:val="0"/>
      <w:marBottom w:val="0"/>
      <w:divBdr>
        <w:top w:val="none" w:sz="0" w:space="0" w:color="auto"/>
        <w:left w:val="none" w:sz="0" w:space="0" w:color="auto"/>
        <w:bottom w:val="none" w:sz="0" w:space="0" w:color="auto"/>
        <w:right w:val="none" w:sz="0" w:space="0" w:color="auto"/>
      </w:divBdr>
    </w:div>
    <w:div w:id="1364743754">
      <w:bodyDiv w:val="1"/>
      <w:marLeft w:val="0"/>
      <w:marRight w:val="0"/>
      <w:marTop w:val="0"/>
      <w:marBottom w:val="0"/>
      <w:divBdr>
        <w:top w:val="none" w:sz="0" w:space="0" w:color="auto"/>
        <w:left w:val="none" w:sz="0" w:space="0" w:color="auto"/>
        <w:bottom w:val="none" w:sz="0" w:space="0" w:color="auto"/>
        <w:right w:val="none" w:sz="0" w:space="0" w:color="auto"/>
      </w:divBdr>
    </w:div>
    <w:div w:id="1374768714">
      <w:bodyDiv w:val="1"/>
      <w:marLeft w:val="0"/>
      <w:marRight w:val="0"/>
      <w:marTop w:val="0"/>
      <w:marBottom w:val="0"/>
      <w:divBdr>
        <w:top w:val="none" w:sz="0" w:space="0" w:color="auto"/>
        <w:left w:val="none" w:sz="0" w:space="0" w:color="auto"/>
        <w:bottom w:val="none" w:sz="0" w:space="0" w:color="auto"/>
        <w:right w:val="none" w:sz="0" w:space="0" w:color="auto"/>
      </w:divBdr>
    </w:div>
    <w:div w:id="1413549053">
      <w:bodyDiv w:val="1"/>
      <w:marLeft w:val="0"/>
      <w:marRight w:val="0"/>
      <w:marTop w:val="0"/>
      <w:marBottom w:val="0"/>
      <w:divBdr>
        <w:top w:val="none" w:sz="0" w:space="0" w:color="auto"/>
        <w:left w:val="none" w:sz="0" w:space="0" w:color="auto"/>
        <w:bottom w:val="none" w:sz="0" w:space="0" w:color="auto"/>
        <w:right w:val="none" w:sz="0" w:space="0" w:color="auto"/>
      </w:divBdr>
    </w:div>
    <w:div w:id="1438325700">
      <w:bodyDiv w:val="1"/>
      <w:marLeft w:val="0"/>
      <w:marRight w:val="0"/>
      <w:marTop w:val="0"/>
      <w:marBottom w:val="0"/>
      <w:divBdr>
        <w:top w:val="none" w:sz="0" w:space="0" w:color="auto"/>
        <w:left w:val="none" w:sz="0" w:space="0" w:color="auto"/>
        <w:bottom w:val="none" w:sz="0" w:space="0" w:color="auto"/>
        <w:right w:val="none" w:sz="0" w:space="0" w:color="auto"/>
      </w:divBdr>
    </w:div>
    <w:div w:id="1459949933">
      <w:bodyDiv w:val="1"/>
      <w:marLeft w:val="0"/>
      <w:marRight w:val="0"/>
      <w:marTop w:val="0"/>
      <w:marBottom w:val="0"/>
      <w:divBdr>
        <w:top w:val="none" w:sz="0" w:space="0" w:color="auto"/>
        <w:left w:val="none" w:sz="0" w:space="0" w:color="auto"/>
        <w:bottom w:val="none" w:sz="0" w:space="0" w:color="auto"/>
        <w:right w:val="none" w:sz="0" w:space="0" w:color="auto"/>
      </w:divBdr>
    </w:div>
    <w:div w:id="1466123740">
      <w:bodyDiv w:val="1"/>
      <w:marLeft w:val="0"/>
      <w:marRight w:val="0"/>
      <w:marTop w:val="0"/>
      <w:marBottom w:val="0"/>
      <w:divBdr>
        <w:top w:val="none" w:sz="0" w:space="0" w:color="auto"/>
        <w:left w:val="none" w:sz="0" w:space="0" w:color="auto"/>
        <w:bottom w:val="none" w:sz="0" w:space="0" w:color="auto"/>
        <w:right w:val="none" w:sz="0" w:space="0" w:color="auto"/>
      </w:divBdr>
    </w:div>
    <w:div w:id="1470319324">
      <w:bodyDiv w:val="1"/>
      <w:marLeft w:val="0"/>
      <w:marRight w:val="0"/>
      <w:marTop w:val="0"/>
      <w:marBottom w:val="0"/>
      <w:divBdr>
        <w:top w:val="none" w:sz="0" w:space="0" w:color="auto"/>
        <w:left w:val="none" w:sz="0" w:space="0" w:color="auto"/>
        <w:bottom w:val="none" w:sz="0" w:space="0" w:color="auto"/>
        <w:right w:val="none" w:sz="0" w:space="0" w:color="auto"/>
      </w:divBdr>
    </w:div>
    <w:div w:id="1479498085">
      <w:bodyDiv w:val="1"/>
      <w:marLeft w:val="0"/>
      <w:marRight w:val="0"/>
      <w:marTop w:val="0"/>
      <w:marBottom w:val="0"/>
      <w:divBdr>
        <w:top w:val="none" w:sz="0" w:space="0" w:color="auto"/>
        <w:left w:val="none" w:sz="0" w:space="0" w:color="auto"/>
        <w:bottom w:val="none" w:sz="0" w:space="0" w:color="auto"/>
        <w:right w:val="none" w:sz="0" w:space="0" w:color="auto"/>
      </w:divBdr>
    </w:div>
    <w:div w:id="1524396551">
      <w:bodyDiv w:val="1"/>
      <w:marLeft w:val="0"/>
      <w:marRight w:val="0"/>
      <w:marTop w:val="0"/>
      <w:marBottom w:val="0"/>
      <w:divBdr>
        <w:top w:val="none" w:sz="0" w:space="0" w:color="auto"/>
        <w:left w:val="none" w:sz="0" w:space="0" w:color="auto"/>
        <w:bottom w:val="none" w:sz="0" w:space="0" w:color="auto"/>
        <w:right w:val="none" w:sz="0" w:space="0" w:color="auto"/>
      </w:divBdr>
    </w:div>
    <w:div w:id="1534801209">
      <w:bodyDiv w:val="1"/>
      <w:marLeft w:val="0"/>
      <w:marRight w:val="0"/>
      <w:marTop w:val="0"/>
      <w:marBottom w:val="0"/>
      <w:divBdr>
        <w:top w:val="none" w:sz="0" w:space="0" w:color="auto"/>
        <w:left w:val="none" w:sz="0" w:space="0" w:color="auto"/>
        <w:bottom w:val="none" w:sz="0" w:space="0" w:color="auto"/>
        <w:right w:val="none" w:sz="0" w:space="0" w:color="auto"/>
      </w:divBdr>
    </w:div>
    <w:div w:id="1615210191">
      <w:bodyDiv w:val="1"/>
      <w:marLeft w:val="0"/>
      <w:marRight w:val="0"/>
      <w:marTop w:val="0"/>
      <w:marBottom w:val="0"/>
      <w:divBdr>
        <w:top w:val="none" w:sz="0" w:space="0" w:color="auto"/>
        <w:left w:val="none" w:sz="0" w:space="0" w:color="auto"/>
        <w:bottom w:val="none" w:sz="0" w:space="0" w:color="auto"/>
        <w:right w:val="none" w:sz="0" w:space="0" w:color="auto"/>
      </w:divBdr>
    </w:div>
    <w:div w:id="1637447208">
      <w:bodyDiv w:val="1"/>
      <w:marLeft w:val="0"/>
      <w:marRight w:val="0"/>
      <w:marTop w:val="0"/>
      <w:marBottom w:val="0"/>
      <w:divBdr>
        <w:top w:val="none" w:sz="0" w:space="0" w:color="auto"/>
        <w:left w:val="none" w:sz="0" w:space="0" w:color="auto"/>
        <w:bottom w:val="none" w:sz="0" w:space="0" w:color="auto"/>
        <w:right w:val="none" w:sz="0" w:space="0" w:color="auto"/>
      </w:divBdr>
    </w:div>
    <w:div w:id="1647201589">
      <w:bodyDiv w:val="1"/>
      <w:marLeft w:val="0"/>
      <w:marRight w:val="0"/>
      <w:marTop w:val="0"/>
      <w:marBottom w:val="0"/>
      <w:divBdr>
        <w:top w:val="none" w:sz="0" w:space="0" w:color="auto"/>
        <w:left w:val="none" w:sz="0" w:space="0" w:color="auto"/>
        <w:bottom w:val="none" w:sz="0" w:space="0" w:color="auto"/>
        <w:right w:val="none" w:sz="0" w:space="0" w:color="auto"/>
      </w:divBdr>
    </w:div>
    <w:div w:id="1656300360">
      <w:bodyDiv w:val="1"/>
      <w:marLeft w:val="0"/>
      <w:marRight w:val="0"/>
      <w:marTop w:val="0"/>
      <w:marBottom w:val="0"/>
      <w:divBdr>
        <w:top w:val="none" w:sz="0" w:space="0" w:color="auto"/>
        <w:left w:val="none" w:sz="0" w:space="0" w:color="auto"/>
        <w:bottom w:val="none" w:sz="0" w:space="0" w:color="auto"/>
        <w:right w:val="none" w:sz="0" w:space="0" w:color="auto"/>
      </w:divBdr>
    </w:div>
    <w:div w:id="1681154550">
      <w:bodyDiv w:val="1"/>
      <w:marLeft w:val="0"/>
      <w:marRight w:val="0"/>
      <w:marTop w:val="0"/>
      <w:marBottom w:val="0"/>
      <w:divBdr>
        <w:top w:val="none" w:sz="0" w:space="0" w:color="auto"/>
        <w:left w:val="none" w:sz="0" w:space="0" w:color="auto"/>
        <w:bottom w:val="none" w:sz="0" w:space="0" w:color="auto"/>
        <w:right w:val="none" w:sz="0" w:space="0" w:color="auto"/>
      </w:divBdr>
    </w:div>
    <w:div w:id="1689209541">
      <w:bodyDiv w:val="1"/>
      <w:marLeft w:val="0"/>
      <w:marRight w:val="0"/>
      <w:marTop w:val="0"/>
      <w:marBottom w:val="0"/>
      <w:divBdr>
        <w:top w:val="none" w:sz="0" w:space="0" w:color="auto"/>
        <w:left w:val="none" w:sz="0" w:space="0" w:color="auto"/>
        <w:bottom w:val="none" w:sz="0" w:space="0" w:color="auto"/>
        <w:right w:val="none" w:sz="0" w:space="0" w:color="auto"/>
      </w:divBdr>
    </w:div>
    <w:div w:id="1690527592">
      <w:bodyDiv w:val="1"/>
      <w:marLeft w:val="0"/>
      <w:marRight w:val="0"/>
      <w:marTop w:val="0"/>
      <w:marBottom w:val="0"/>
      <w:divBdr>
        <w:top w:val="none" w:sz="0" w:space="0" w:color="auto"/>
        <w:left w:val="none" w:sz="0" w:space="0" w:color="auto"/>
        <w:bottom w:val="none" w:sz="0" w:space="0" w:color="auto"/>
        <w:right w:val="none" w:sz="0" w:space="0" w:color="auto"/>
      </w:divBdr>
    </w:div>
    <w:div w:id="1697076217">
      <w:bodyDiv w:val="1"/>
      <w:marLeft w:val="0"/>
      <w:marRight w:val="0"/>
      <w:marTop w:val="0"/>
      <w:marBottom w:val="0"/>
      <w:divBdr>
        <w:top w:val="none" w:sz="0" w:space="0" w:color="auto"/>
        <w:left w:val="none" w:sz="0" w:space="0" w:color="auto"/>
        <w:bottom w:val="none" w:sz="0" w:space="0" w:color="auto"/>
        <w:right w:val="none" w:sz="0" w:space="0" w:color="auto"/>
      </w:divBdr>
    </w:div>
    <w:div w:id="1705254818">
      <w:bodyDiv w:val="1"/>
      <w:marLeft w:val="0"/>
      <w:marRight w:val="0"/>
      <w:marTop w:val="0"/>
      <w:marBottom w:val="0"/>
      <w:divBdr>
        <w:top w:val="none" w:sz="0" w:space="0" w:color="auto"/>
        <w:left w:val="none" w:sz="0" w:space="0" w:color="auto"/>
        <w:bottom w:val="none" w:sz="0" w:space="0" w:color="auto"/>
        <w:right w:val="none" w:sz="0" w:space="0" w:color="auto"/>
      </w:divBdr>
    </w:div>
    <w:div w:id="1705708956">
      <w:bodyDiv w:val="1"/>
      <w:marLeft w:val="0"/>
      <w:marRight w:val="0"/>
      <w:marTop w:val="0"/>
      <w:marBottom w:val="0"/>
      <w:divBdr>
        <w:top w:val="none" w:sz="0" w:space="0" w:color="auto"/>
        <w:left w:val="none" w:sz="0" w:space="0" w:color="auto"/>
        <w:bottom w:val="none" w:sz="0" w:space="0" w:color="auto"/>
        <w:right w:val="none" w:sz="0" w:space="0" w:color="auto"/>
      </w:divBdr>
    </w:div>
    <w:div w:id="1711955899">
      <w:bodyDiv w:val="1"/>
      <w:marLeft w:val="0"/>
      <w:marRight w:val="0"/>
      <w:marTop w:val="0"/>
      <w:marBottom w:val="0"/>
      <w:divBdr>
        <w:top w:val="none" w:sz="0" w:space="0" w:color="auto"/>
        <w:left w:val="none" w:sz="0" w:space="0" w:color="auto"/>
        <w:bottom w:val="none" w:sz="0" w:space="0" w:color="auto"/>
        <w:right w:val="none" w:sz="0" w:space="0" w:color="auto"/>
      </w:divBdr>
    </w:div>
    <w:div w:id="1718119912">
      <w:bodyDiv w:val="1"/>
      <w:marLeft w:val="0"/>
      <w:marRight w:val="0"/>
      <w:marTop w:val="0"/>
      <w:marBottom w:val="0"/>
      <w:divBdr>
        <w:top w:val="none" w:sz="0" w:space="0" w:color="auto"/>
        <w:left w:val="none" w:sz="0" w:space="0" w:color="auto"/>
        <w:bottom w:val="none" w:sz="0" w:space="0" w:color="auto"/>
        <w:right w:val="none" w:sz="0" w:space="0" w:color="auto"/>
      </w:divBdr>
    </w:div>
    <w:div w:id="1719434720">
      <w:bodyDiv w:val="1"/>
      <w:marLeft w:val="0"/>
      <w:marRight w:val="0"/>
      <w:marTop w:val="0"/>
      <w:marBottom w:val="0"/>
      <w:divBdr>
        <w:top w:val="none" w:sz="0" w:space="0" w:color="auto"/>
        <w:left w:val="none" w:sz="0" w:space="0" w:color="auto"/>
        <w:bottom w:val="none" w:sz="0" w:space="0" w:color="auto"/>
        <w:right w:val="none" w:sz="0" w:space="0" w:color="auto"/>
      </w:divBdr>
    </w:div>
    <w:div w:id="1758595070">
      <w:bodyDiv w:val="1"/>
      <w:marLeft w:val="0"/>
      <w:marRight w:val="0"/>
      <w:marTop w:val="0"/>
      <w:marBottom w:val="0"/>
      <w:divBdr>
        <w:top w:val="none" w:sz="0" w:space="0" w:color="auto"/>
        <w:left w:val="none" w:sz="0" w:space="0" w:color="auto"/>
        <w:bottom w:val="none" w:sz="0" w:space="0" w:color="auto"/>
        <w:right w:val="none" w:sz="0" w:space="0" w:color="auto"/>
      </w:divBdr>
    </w:div>
    <w:div w:id="1852186286">
      <w:bodyDiv w:val="1"/>
      <w:marLeft w:val="0"/>
      <w:marRight w:val="0"/>
      <w:marTop w:val="0"/>
      <w:marBottom w:val="0"/>
      <w:divBdr>
        <w:top w:val="none" w:sz="0" w:space="0" w:color="auto"/>
        <w:left w:val="none" w:sz="0" w:space="0" w:color="auto"/>
        <w:bottom w:val="none" w:sz="0" w:space="0" w:color="auto"/>
        <w:right w:val="none" w:sz="0" w:space="0" w:color="auto"/>
      </w:divBdr>
    </w:div>
    <w:div w:id="1865365490">
      <w:bodyDiv w:val="1"/>
      <w:marLeft w:val="0"/>
      <w:marRight w:val="0"/>
      <w:marTop w:val="0"/>
      <w:marBottom w:val="0"/>
      <w:divBdr>
        <w:top w:val="none" w:sz="0" w:space="0" w:color="auto"/>
        <w:left w:val="none" w:sz="0" w:space="0" w:color="auto"/>
        <w:bottom w:val="none" w:sz="0" w:space="0" w:color="auto"/>
        <w:right w:val="none" w:sz="0" w:space="0" w:color="auto"/>
      </w:divBdr>
    </w:div>
    <w:div w:id="1878228466">
      <w:bodyDiv w:val="1"/>
      <w:marLeft w:val="0"/>
      <w:marRight w:val="0"/>
      <w:marTop w:val="0"/>
      <w:marBottom w:val="0"/>
      <w:divBdr>
        <w:top w:val="none" w:sz="0" w:space="0" w:color="auto"/>
        <w:left w:val="none" w:sz="0" w:space="0" w:color="auto"/>
        <w:bottom w:val="none" w:sz="0" w:space="0" w:color="auto"/>
        <w:right w:val="none" w:sz="0" w:space="0" w:color="auto"/>
      </w:divBdr>
    </w:div>
    <w:div w:id="1917278400">
      <w:bodyDiv w:val="1"/>
      <w:marLeft w:val="0"/>
      <w:marRight w:val="0"/>
      <w:marTop w:val="0"/>
      <w:marBottom w:val="0"/>
      <w:divBdr>
        <w:top w:val="none" w:sz="0" w:space="0" w:color="auto"/>
        <w:left w:val="none" w:sz="0" w:space="0" w:color="auto"/>
        <w:bottom w:val="none" w:sz="0" w:space="0" w:color="auto"/>
        <w:right w:val="none" w:sz="0" w:space="0" w:color="auto"/>
      </w:divBdr>
    </w:div>
    <w:div w:id="1981156606">
      <w:bodyDiv w:val="1"/>
      <w:marLeft w:val="0"/>
      <w:marRight w:val="0"/>
      <w:marTop w:val="0"/>
      <w:marBottom w:val="0"/>
      <w:divBdr>
        <w:top w:val="none" w:sz="0" w:space="0" w:color="auto"/>
        <w:left w:val="none" w:sz="0" w:space="0" w:color="auto"/>
        <w:bottom w:val="none" w:sz="0" w:space="0" w:color="auto"/>
        <w:right w:val="none" w:sz="0" w:space="0" w:color="auto"/>
      </w:divBdr>
    </w:div>
    <w:div w:id="2016225164">
      <w:bodyDiv w:val="1"/>
      <w:marLeft w:val="0"/>
      <w:marRight w:val="0"/>
      <w:marTop w:val="0"/>
      <w:marBottom w:val="0"/>
      <w:divBdr>
        <w:top w:val="none" w:sz="0" w:space="0" w:color="auto"/>
        <w:left w:val="none" w:sz="0" w:space="0" w:color="auto"/>
        <w:bottom w:val="none" w:sz="0" w:space="0" w:color="auto"/>
        <w:right w:val="none" w:sz="0" w:space="0" w:color="auto"/>
      </w:divBdr>
    </w:div>
    <w:div w:id="2020543079">
      <w:bodyDiv w:val="1"/>
      <w:marLeft w:val="0"/>
      <w:marRight w:val="0"/>
      <w:marTop w:val="0"/>
      <w:marBottom w:val="0"/>
      <w:divBdr>
        <w:top w:val="none" w:sz="0" w:space="0" w:color="auto"/>
        <w:left w:val="none" w:sz="0" w:space="0" w:color="auto"/>
        <w:bottom w:val="none" w:sz="0" w:space="0" w:color="auto"/>
        <w:right w:val="none" w:sz="0" w:space="0" w:color="auto"/>
      </w:divBdr>
    </w:div>
    <w:div w:id="2056585896">
      <w:bodyDiv w:val="1"/>
      <w:marLeft w:val="0"/>
      <w:marRight w:val="0"/>
      <w:marTop w:val="0"/>
      <w:marBottom w:val="0"/>
      <w:divBdr>
        <w:top w:val="none" w:sz="0" w:space="0" w:color="auto"/>
        <w:left w:val="none" w:sz="0" w:space="0" w:color="auto"/>
        <w:bottom w:val="none" w:sz="0" w:space="0" w:color="auto"/>
        <w:right w:val="none" w:sz="0" w:space="0" w:color="auto"/>
      </w:divBdr>
    </w:div>
    <w:div w:id="2063862006">
      <w:bodyDiv w:val="1"/>
      <w:marLeft w:val="0"/>
      <w:marRight w:val="0"/>
      <w:marTop w:val="0"/>
      <w:marBottom w:val="0"/>
      <w:divBdr>
        <w:top w:val="none" w:sz="0" w:space="0" w:color="auto"/>
        <w:left w:val="none" w:sz="0" w:space="0" w:color="auto"/>
        <w:bottom w:val="none" w:sz="0" w:space="0" w:color="auto"/>
        <w:right w:val="none" w:sz="0" w:space="0" w:color="auto"/>
      </w:divBdr>
    </w:div>
    <w:div w:id="2090418248">
      <w:bodyDiv w:val="1"/>
      <w:marLeft w:val="0"/>
      <w:marRight w:val="0"/>
      <w:marTop w:val="0"/>
      <w:marBottom w:val="0"/>
      <w:divBdr>
        <w:top w:val="none" w:sz="0" w:space="0" w:color="auto"/>
        <w:left w:val="none" w:sz="0" w:space="0" w:color="auto"/>
        <w:bottom w:val="none" w:sz="0" w:space="0" w:color="auto"/>
        <w:right w:val="none" w:sz="0" w:space="0" w:color="auto"/>
      </w:divBdr>
    </w:div>
    <w:div w:id="20970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anthro.org/ParticipateAndAdvocate/Content.aspx?ItemNumber=1958&amp;RDtoken=44865&amp;userID=6944" TargetMode="External"/><Relationship Id="rId13" Type="http://schemas.openxmlformats.org/officeDocument/2006/relationships/hyperlink" Target="http://www.americananthro.org/LearnAndTeach/Content.aspx?ItemNumber=12921&amp;RDtoken=40547&amp;userID=5089&amp;navItemNumber=73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mericananthro.org/LearnAndTeach/Content.aspx?ItemNumber=1942&amp;navItemNumber=7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anthro.org/LearnAndTeach/Content.aspx?ItemNumber=12920&amp;RDtoken=43996&amp;userID=5089&amp;navItemNumber=731" TargetMode="External"/><Relationship Id="rId5" Type="http://schemas.openxmlformats.org/officeDocument/2006/relationships/webSettings" Target="webSettings.xml"/><Relationship Id="rId15" Type="http://schemas.openxmlformats.org/officeDocument/2006/relationships/hyperlink" Target="http://osp.ua.edu/site/PRCO_History.html" TargetMode="External"/><Relationship Id="rId23" Type="http://schemas.openxmlformats.org/officeDocument/2006/relationships/theme" Target="theme/theme1.xml"/><Relationship Id="rId10" Type="http://schemas.openxmlformats.org/officeDocument/2006/relationships/hyperlink" Target="https://s3.amazonaws.com/rdcms-aaa/files/production/public/Human-Subjects-Research-201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nlinelibrary.wiley.com/doi/10.1111/j.1467-8322.2011.00827.x/abstract" TargetMode="External"/><Relationship Id="rId14" Type="http://schemas.openxmlformats.org/officeDocument/2006/relationships/hyperlink" Target="http://www.americananthro.org/LearnAndTeach/Content.aspx?ItemNumber=1942&amp;navItemNumber=73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mericananthro.org/LearnAndTeach/Content.aspx?ItemNumber=12937&amp;RDtoken=58062&amp;userID=5089&amp;navItemNumber=731" TargetMode="External"/><Relationship Id="rId13" Type="http://schemas.openxmlformats.org/officeDocument/2006/relationships/hyperlink" Target="http://copar.org/par/par11_estroff.pdf" TargetMode="External"/><Relationship Id="rId18" Type="http://schemas.openxmlformats.org/officeDocument/2006/relationships/hyperlink" Target="https://grants.nih.gov/grants/policy/data_sharing/" TargetMode="External"/><Relationship Id="rId26" Type="http://schemas.openxmlformats.org/officeDocument/2006/relationships/hyperlink" Target="https://sourceforge.net/projects/datatool/" TargetMode="External"/><Relationship Id="rId3" Type="http://schemas.openxmlformats.org/officeDocument/2006/relationships/hyperlink" Target="http://ethics.americananthro.org/category/statement/" TargetMode="External"/><Relationship Id="rId21" Type="http://schemas.openxmlformats.org/officeDocument/2006/relationships/hyperlink" Target="http://www.ncura.edu/default.aspx" TargetMode="External"/><Relationship Id="rId7" Type="http://schemas.openxmlformats.org/officeDocument/2006/relationships/hyperlink" Target="http://www.americananthro.org/LearnAndTeach/Content.aspx?ItemNumber=12922&amp;RDtoken=52170&amp;userID=" TargetMode="External"/><Relationship Id="rId12" Type="http://schemas.openxmlformats.org/officeDocument/2006/relationships/hyperlink" Target="http://copar.org/par/par12_van_willigen.pdf" TargetMode="External"/><Relationship Id="rId17" Type="http://schemas.openxmlformats.org/officeDocument/2006/relationships/hyperlink" Target="https://dmp.cdlib.org/" TargetMode="External"/><Relationship Id="rId25" Type="http://schemas.openxmlformats.org/officeDocument/2006/relationships/hyperlink" Target="http://malawi.pop.upenn.edu/malawi-data-qualitative-journals-qualanon" TargetMode="External"/><Relationship Id="rId2" Type="http://schemas.openxmlformats.org/officeDocument/2006/relationships/hyperlink" Target="http://onlinelibrary.wiley.com/doi/10.1111/j.1556-3502.2009.50607.x/full" TargetMode="External"/><Relationship Id="rId16" Type="http://schemas.openxmlformats.org/officeDocument/2006/relationships/hyperlink" Target="https://www.nsf.gov/bfa/dias/policy/dmpfaqs.jsp" TargetMode="External"/><Relationship Id="rId20" Type="http://schemas.openxmlformats.org/officeDocument/2006/relationships/hyperlink" Target="http://www.umventures.org/sites/umventures.com/files/COGR_Bayh_Dole.pdf" TargetMode="External"/><Relationship Id="rId29" Type="http://schemas.openxmlformats.org/officeDocument/2006/relationships/hyperlink" Target="http://ukdataservice.ac.uk/" TargetMode="External"/><Relationship Id="rId1" Type="http://schemas.openxmlformats.org/officeDocument/2006/relationships/hyperlink" Target="http://www.americananthro.org/ParticipateAndAdvocate/Content.aspx?ItemNumber=1911" TargetMode="External"/><Relationship Id="rId6" Type="http://schemas.openxmlformats.org/officeDocument/2006/relationships/hyperlink" Target="http://www.americananthro.org/LearnAndTeach/Content.aspx?ItemNumber=12923&amp;RDtoken=16518&amp;userID=5089&amp;navItemNumber=731" TargetMode="External"/><Relationship Id="rId11" Type="http://schemas.openxmlformats.org/officeDocument/2006/relationships/hyperlink" Target="http://copar.org/par/par13_golla.pdf" TargetMode="External"/><Relationship Id="rId24" Type="http://schemas.openxmlformats.org/officeDocument/2006/relationships/hyperlink" Target="http://www.qualitative-research.net/index.php/fqs/article/view/511/1102" TargetMode="External"/><Relationship Id="rId32" Type="http://schemas.openxmlformats.org/officeDocument/2006/relationships/hyperlink" Target="http://www.americananthro.org/LearnAndTeach/Content.aspx?ItemNumber=12927&amp;RDtoken=22144&amp;userID=5089&amp;navItemNumber=731" TargetMode="External"/><Relationship Id="rId5" Type="http://schemas.openxmlformats.org/officeDocument/2006/relationships/hyperlink" Target="https://ori.hhs.gov/sites/default/files/42_cfr_parts_50_and_93_2005.pdf" TargetMode="External"/><Relationship Id="rId15" Type="http://schemas.openxmlformats.org/officeDocument/2006/relationships/hyperlink" Target="http://copar.org/par/par9_fowler_givens.pdf" TargetMode="External"/><Relationship Id="rId23" Type="http://schemas.openxmlformats.org/officeDocument/2006/relationships/hyperlink" Target="http://www.iqda.ie/sites/default/files/IQDA_Best_Practice_Handbook.pdf" TargetMode="External"/><Relationship Id="rId28" Type="http://schemas.openxmlformats.org/officeDocument/2006/relationships/hyperlink" Target="https://qdr.syr.edu/" TargetMode="External"/><Relationship Id="rId10" Type="http://schemas.openxmlformats.org/officeDocument/2006/relationships/hyperlink" Target="http://www.americananthro.org/LearnAndTeach/Content.aspx?ItemNumber=12942&amp;RDtoken=58603&amp;userID=5089&amp;navItemNumber=731" TargetMode="External"/><Relationship Id="rId19" Type="http://schemas.openxmlformats.org/officeDocument/2006/relationships/hyperlink" Target="https://www.gpo.gov/fdsys/pkg/FR-1999-10-08/html/99-26264.htm" TargetMode="External"/><Relationship Id="rId31" Type="http://schemas.openxmlformats.org/officeDocument/2006/relationships/hyperlink" Target="https://business.illinois.edu/gunsalus/gunsalus_pdf/19_How%20to%20Blow%20the%20Whistle%20and%20Still%20Have%20a%20Career%20Afterwards.pdf" TargetMode="External"/><Relationship Id="rId4" Type="http://schemas.openxmlformats.org/officeDocument/2006/relationships/hyperlink" Target="http://www.uk.sagepub.com/dqr4/study/Student%20resources/Chapter%2010/Calvey.pdf" TargetMode="External"/><Relationship Id="rId9" Type="http://schemas.openxmlformats.org/officeDocument/2006/relationships/hyperlink" Target="http://www.americananthro.org/LearnAndTeach/Content.aspx?ItemNumber=12940&amp;RDtoken=60478&amp;userID=5089&amp;navItemNumber=731" TargetMode="External"/><Relationship Id="rId14" Type="http://schemas.openxmlformats.org/officeDocument/2006/relationships/hyperlink" Target="http://copar.org/par/par10_little_buikstra.pdf" TargetMode="External"/><Relationship Id="rId22" Type="http://schemas.openxmlformats.org/officeDocument/2006/relationships/hyperlink" Target="http://copar.org/par/par16_ruwell.pdf" TargetMode="External"/><Relationship Id="rId27" Type="http://schemas.openxmlformats.org/officeDocument/2006/relationships/hyperlink" Target="http://www.icpsr.umich.edu/icpsrweb/landing.jsp" TargetMode="External"/><Relationship Id="rId30" Type="http://schemas.openxmlformats.org/officeDocument/2006/relationships/hyperlink" Target="http://www.americananthro.org/LearnAndTeach/Content.aspx?ItemNumber=12929&amp;RDtoken=18332&amp;userID=5089&amp;navItemNumber=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597A-3ED7-4671-82D8-45F284FF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OUDOUHOU</dc:creator>
  <cp:keywords/>
  <dc:description/>
  <cp:lastModifiedBy>Gabrielle Dunkley</cp:lastModifiedBy>
  <cp:revision>5</cp:revision>
  <dcterms:created xsi:type="dcterms:W3CDTF">2020-12-18T19:11:00Z</dcterms:created>
  <dcterms:modified xsi:type="dcterms:W3CDTF">2020-12-18T20:10:00Z</dcterms:modified>
</cp:coreProperties>
</file>